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宋体" w:hAnsi="宋体" w:eastAsia="宋体" w:cs="宋体"/>
          <w:spacing w:val="0"/>
          <w:sz w:val="38"/>
          <w:szCs w:val="38"/>
        </w:rPr>
      </w:pPr>
    </w:p>
    <w:p>
      <w:pPr>
        <w:pStyle w:val="6"/>
        <w:rPr>
          <w:rFonts w:ascii="宋体" w:hAnsi="宋体" w:eastAsia="宋体" w:cs="宋体"/>
          <w:spacing w:val="0"/>
          <w:sz w:val="38"/>
          <w:szCs w:val="38"/>
        </w:rPr>
      </w:pPr>
    </w:p>
    <w:p>
      <w:pPr>
        <w:spacing w:before="124" w:line="221" w:lineRule="auto"/>
        <w:jc w:val="center"/>
        <w:outlineLvl w:val="0"/>
        <w:rPr>
          <w:rFonts w:hint="eastAsia" w:ascii="方正小标宋简体" w:hAnsi="方正小标宋简体" w:eastAsia="方正小标宋简体" w:cs="方正小标宋简体"/>
          <w:spacing w:val="0"/>
          <w:sz w:val="44"/>
          <w:szCs w:val="44"/>
          <w:lang w:eastAsia="zh-CN"/>
        </w:rPr>
      </w:pPr>
    </w:p>
    <w:p>
      <w:pPr>
        <w:spacing w:before="124" w:line="221" w:lineRule="auto"/>
        <w:jc w:val="center"/>
        <w:outlineLvl w:val="0"/>
        <w:rPr>
          <w:rFonts w:ascii="宋体" w:hAnsi="宋体" w:eastAsia="宋体" w:cs="宋体"/>
          <w:spacing w:val="0"/>
          <w:sz w:val="38"/>
          <w:szCs w:val="38"/>
        </w:rPr>
      </w:pPr>
      <w:r>
        <w:rPr>
          <w:rFonts w:hint="eastAsia" w:ascii="方正小标宋简体" w:hAnsi="方正小标宋简体" w:eastAsia="方正小标宋简体" w:cs="方正小标宋简体"/>
          <w:spacing w:val="0"/>
          <w:sz w:val="44"/>
          <w:szCs w:val="44"/>
          <w:lang w:eastAsia="zh-CN"/>
        </w:rPr>
        <w:t>2022年仁化县红火蚁防控项目（第二批）</w:t>
      </w:r>
    </w:p>
    <w:p>
      <w:pPr>
        <w:spacing w:line="244" w:lineRule="auto"/>
        <w:rPr>
          <w:rFonts w:ascii="Arial"/>
          <w:spacing w:val="0"/>
          <w:sz w:val="21"/>
        </w:rPr>
      </w:pPr>
    </w:p>
    <w:p>
      <w:pPr>
        <w:spacing w:line="244" w:lineRule="auto"/>
        <w:rPr>
          <w:rFonts w:ascii="Arial"/>
          <w:spacing w:val="0"/>
          <w:sz w:val="21"/>
        </w:rPr>
      </w:pPr>
    </w:p>
    <w:p>
      <w:pPr>
        <w:spacing w:line="245" w:lineRule="auto"/>
        <w:rPr>
          <w:rFonts w:ascii="Arial"/>
          <w:spacing w:val="0"/>
          <w:sz w:val="21"/>
        </w:rPr>
      </w:pPr>
    </w:p>
    <w:p>
      <w:pPr>
        <w:spacing w:before="124" w:line="221" w:lineRule="auto"/>
        <w:ind w:left="2842" w:firstLine="760" w:firstLineChars="200"/>
        <w:outlineLvl w:val="0"/>
        <w:rPr>
          <w:rFonts w:ascii="宋体" w:hAnsi="宋体" w:eastAsia="宋体" w:cs="宋体"/>
          <w:spacing w:val="0"/>
          <w:sz w:val="38"/>
          <w:szCs w:val="38"/>
        </w:rPr>
      </w:pPr>
    </w:p>
    <w:p>
      <w:pPr>
        <w:pStyle w:val="6"/>
        <w:rPr>
          <w:rFonts w:ascii="宋体" w:hAnsi="宋体" w:eastAsia="宋体" w:cs="宋体"/>
          <w:spacing w:val="0"/>
          <w:sz w:val="38"/>
          <w:szCs w:val="38"/>
        </w:rPr>
      </w:pPr>
    </w:p>
    <w:p>
      <w:pPr>
        <w:pStyle w:val="6"/>
        <w:rPr>
          <w:rFonts w:ascii="宋体" w:hAnsi="宋体" w:eastAsia="宋体" w:cs="宋体"/>
          <w:spacing w:val="0"/>
          <w:sz w:val="38"/>
          <w:szCs w:val="38"/>
        </w:rPr>
      </w:pPr>
    </w:p>
    <w:p>
      <w:pPr>
        <w:pStyle w:val="6"/>
        <w:rPr>
          <w:rFonts w:ascii="宋体" w:hAnsi="宋体" w:eastAsia="宋体" w:cs="宋体"/>
          <w:spacing w:val="0"/>
          <w:sz w:val="38"/>
          <w:szCs w:val="38"/>
        </w:rPr>
      </w:pPr>
    </w:p>
    <w:p>
      <w:pPr>
        <w:spacing w:before="124" w:line="221" w:lineRule="auto"/>
        <w:jc w:val="center"/>
        <w:outlineLvl w:val="0"/>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竞 争 性 磋 商 文 件</w:t>
      </w:r>
    </w:p>
    <w:p>
      <w:pPr>
        <w:spacing w:line="250"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rPr>
          <w:rFonts w:ascii="Arial"/>
          <w:spacing w:val="0"/>
          <w:sz w:val="21"/>
        </w:rPr>
      </w:pPr>
    </w:p>
    <w:p>
      <w:pPr>
        <w:spacing w:line="251" w:lineRule="auto"/>
        <w:jc w:val="center"/>
        <w:rPr>
          <w:rFonts w:ascii="Arial"/>
          <w:spacing w:val="0"/>
          <w:sz w:val="21"/>
        </w:rPr>
      </w:pPr>
    </w:p>
    <w:p>
      <w:pPr>
        <w:spacing w:line="251" w:lineRule="auto"/>
        <w:rPr>
          <w:rFonts w:ascii="Arial"/>
          <w:spacing w:val="0"/>
          <w:sz w:val="21"/>
        </w:rPr>
      </w:pPr>
    </w:p>
    <w:p>
      <w:pPr>
        <w:spacing w:line="258" w:lineRule="auto"/>
        <w:rPr>
          <w:rFonts w:ascii="Arial"/>
          <w:spacing w:val="0"/>
          <w:sz w:val="21"/>
        </w:rPr>
      </w:pPr>
    </w:p>
    <w:p>
      <w:pPr>
        <w:spacing w:line="258" w:lineRule="auto"/>
        <w:rPr>
          <w:rFonts w:ascii="Arial"/>
          <w:spacing w:val="0"/>
          <w:sz w:val="21"/>
        </w:rPr>
      </w:pPr>
    </w:p>
    <w:p>
      <w:pPr>
        <w:spacing w:line="259" w:lineRule="auto"/>
        <w:rPr>
          <w:rFonts w:ascii="Arial"/>
          <w:spacing w:val="0"/>
          <w:sz w:val="21"/>
        </w:rPr>
      </w:pPr>
    </w:p>
    <w:p>
      <w:pPr>
        <w:spacing w:line="259" w:lineRule="auto"/>
        <w:rPr>
          <w:rFonts w:ascii="Arial"/>
          <w:spacing w:val="0"/>
          <w:sz w:val="21"/>
        </w:rPr>
      </w:pPr>
    </w:p>
    <w:p>
      <w:pPr>
        <w:spacing w:line="259" w:lineRule="auto"/>
        <w:rPr>
          <w:rFonts w:ascii="Arial"/>
          <w:spacing w:val="0"/>
          <w:sz w:val="21"/>
        </w:rPr>
      </w:pP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r>
        <w:rPr>
          <w:rFonts w:hint="eastAsia" w:asciiTheme="minorEastAsia" w:hAnsiTheme="minorEastAsia" w:eastAsiaTheme="minorEastAsia" w:cstheme="minorEastAsia"/>
          <w:spacing w:val="0"/>
          <w:sz w:val="32"/>
          <w:szCs w:val="32"/>
          <w:lang w:eastAsia="zh-CN"/>
        </w:rPr>
        <w:t>采购人：仁化县农业农村局</w:t>
      </w: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p>
    <w:p>
      <w:pPr>
        <w:spacing w:before="180" w:line="188" w:lineRule="auto"/>
        <w:ind w:firstLine="1280" w:firstLineChars="400"/>
        <w:rPr>
          <w:rFonts w:hint="eastAsia" w:asciiTheme="minorEastAsia" w:hAnsiTheme="minorEastAsia" w:eastAsiaTheme="minorEastAsia" w:cstheme="minorEastAsia"/>
          <w:spacing w:val="0"/>
          <w:sz w:val="32"/>
          <w:szCs w:val="32"/>
          <w:lang w:eastAsia="zh-CN"/>
        </w:rPr>
      </w:pPr>
      <w:r>
        <w:rPr>
          <w:rFonts w:hint="eastAsia" w:asciiTheme="minorEastAsia" w:hAnsiTheme="minorEastAsia" w:eastAsiaTheme="minorEastAsia" w:cstheme="minorEastAsia"/>
          <w:spacing w:val="0"/>
          <w:sz w:val="32"/>
          <w:szCs w:val="32"/>
          <w:lang w:eastAsia="zh-CN"/>
        </w:rPr>
        <w:t>采购代理机构：中昕国际项目管理有限公司</w:t>
      </w:r>
    </w:p>
    <w:p>
      <w:pPr>
        <w:spacing w:before="180" w:line="188" w:lineRule="auto"/>
        <w:ind w:firstLine="1280" w:firstLineChars="400"/>
        <w:rPr>
          <w:rFonts w:hint="eastAsia" w:asciiTheme="minorEastAsia" w:hAnsiTheme="minorEastAsia" w:eastAsiaTheme="minorEastAsia" w:cstheme="minorEastAsia"/>
          <w:spacing w:val="0"/>
          <w:sz w:val="32"/>
          <w:szCs w:val="32"/>
          <w:lang w:val="en-US" w:eastAsia="zh-CN"/>
        </w:rPr>
      </w:pPr>
      <w:r>
        <w:rPr>
          <w:rFonts w:hint="eastAsia" w:asciiTheme="minorEastAsia" w:hAnsiTheme="minorEastAsia" w:eastAsiaTheme="minorEastAsia" w:cstheme="minorEastAsia"/>
          <w:spacing w:val="0"/>
          <w:sz w:val="32"/>
          <w:szCs w:val="32"/>
          <w:lang w:val="en-US" w:eastAsia="zh-CN"/>
        </w:rPr>
        <w:t xml:space="preserve">         </w:t>
      </w:r>
    </w:p>
    <w:p>
      <w:pPr>
        <w:spacing w:before="180" w:line="188" w:lineRule="auto"/>
        <w:ind w:firstLine="1280" w:firstLineChars="400"/>
        <w:rPr>
          <w:rFonts w:hint="eastAsia" w:ascii="仿宋_GB2312" w:hAnsi="仿宋_GB2312" w:eastAsia="仿宋_GB2312" w:cs="仿宋_GB2312"/>
          <w:spacing w:val="0"/>
          <w:sz w:val="32"/>
          <w:szCs w:val="32"/>
          <w:lang w:val="en-US" w:eastAsia="zh-CN"/>
        </w:rPr>
      </w:pPr>
      <w:r>
        <w:rPr>
          <w:rFonts w:hint="eastAsia" w:asciiTheme="minorEastAsia" w:hAnsiTheme="minorEastAsia" w:eastAsiaTheme="minorEastAsia" w:cstheme="minorEastAsia"/>
          <w:spacing w:val="0"/>
          <w:sz w:val="32"/>
          <w:szCs w:val="32"/>
          <w:lang w:val="en-US" w:eastAsia="zh-CN"/>
        </w:rPr>
        <w:t>日期：2022年8月</w:t>
      </w: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pStyle w:val="6"/>
        <w:rPr>
          <w:rFonts w:ascii="宋体" w:hAnsi="宋体" w:eastAsia="宋体" w:cs="宋体"/>
          <w:spacing w:val="0"/>
          <w:sz w:val="24"/>
          <w:szCs w:val="24"/>
        </w:rPr>
      </w:pPr>
    </w:p>
    <w:p>
      <w:pPr>
        <w:spacing w:before="43" w:line="224" w:lineRule="auto"/>
        <w:ind w:left="4449"/>
        <w:outlineLvl w:val="0"/>
        <w:rPr>
          <w:rFonts w:ascii="宋体" w:hAnsi="宋体" w:eastAsia="宋体" w:cs="宋体"/>
          <w:spacing w:val="0"/>
          <w:sz w:val="21"/>
          <w:szCs w:val="21"/>
        </w:rPr>
        <w:sectPr>
          <w:headerReference r:id="rId5" w:type="default"/>
          <w:footerReference r:id="rId6" w:type="default"/>
          <w:pgSz w:w="11900" w:h="16838"/>
          <w:pgMar w:top="720" w:right="833" w:bottom="720" w:left="1117" w:header="340" w:footer="340" w:gutter="0"/>
          <w:pgNumType w:fmt="decimal" w:start="1"/>
          <w:cols w:space="0" w:num="1"/>
          <w:rtlGutter w:val="0"/>
          <w:docGrid w:linePitch="0" w:charSpace="0"/>
        </w:sectPr>
      </w:pPr>
    </w:p>
    <w:p>
      <w:pPr>
        <w:spacing w:before="43" w:line="224" w:lineRule="auto"/>
        <w:ind w:left="4449"/>
        <w:outlineLvl w:val="0"/>
        <w:rPr>
          <w:rFonts w:ascii="宋体" w:hAnsi="宋体" w:eastAsia="宋体" w:cs="宋体"/>
          <w:spacing w:val="0"/>
          <w:sz w:val="21"/>
          <w:szCs w:val="21"/>
        </w:rPr>
      </w:pPr>
      <w:r>
        <w:rPr>
          <w:rFonts w:ascii="宋体" w:hAnsi="宋体" w:eastAsia="宋体" w:cs="宋体"/>
          <w:spacing w:val="0"/>
          <w:sz w:val="21"/>
          <w:szCs w:val="21"/>
        </w:rPr>
        <w:t>第一章 磋商邀请</w:t>
      </w:r>
    </w:p>
    <w:p>
      <w:pPr>
        <w:spacing w:line="386" w:lineRule="auto"/>
        <w:rPr>
          <w:rFonts w:ascii="Arial"/>
          <w:spacing w:val="0"/>
          <w:sz w:val="21"/>
        </w:rPr>
      </w:pPr>
    </w:p>
    <w:p>
      <w:pPr>
        <w:spacing w:before="62" w:line="362" w:lineRule="auto"/>
        <w:ind w:left="14" w:right="1" w:firstLine="377"/>
        <w:rPr>
          <w:rFonts w:ascii="宋体" w:hAnsi="宋体" w:eastAsia="宋体" w:cs="宋体"/>
          <w:spacing w:val="0"/>
          <w:sz w:val="19"/>
          <w:szCs w:val="19"/>
        </w:rPr>
      </w:pPr>
      <w:r>
        <w:rPr>
          <w:rFonts w:hint="eastAsia" w:ascii="宋体" w:hAnsi="宋体" w:eastAsia="宋体" w:cs="宋体"/>
          <w:spacing w:val="0"/>
          <w:sz w:val="19"/>
          <w:szCs w:val="19"/>
          <w:lang w:eastAsia="zh-CN"/>
        </w:rPr>
        <w:t>中昕国际项目管理有限</w:t>
      </w:r>
      <w:r>
        <w:rPr>
          <w:rFonts w:ascii="宋体" w:hAnsi="宋体" w:eastAsia="宋体" w:cs="宋体"/>
          <w:spacing w:val="0"/>
          <w:sz w:val="19"/>
          <w:szCs w:val="19"/>
        </w:rPr>
        <w:t>公司受</w:t>
      </w:r>
      <w:r>
        <w:rPr>
          <w:rFonts w:hint="eastAsia" w:ascii="宋体" w:hAnsi="宋体" w:eastAsia="宋体" w:cs="宋体"/>
          <w:spacing w:val="0"/>
          <w:sz w:val="19"/>
          <w:szCs w:val="19"/>
          <w:lang w:eastAsia="zh-CN"/>
        </w:rPr>
        <w:t>仁化县农业农村局</w:t>
      </w:r>
      <w:r>
        <w:rPr>
          <w:rFonts w:ascii="宋体" w:hAnsi="宋体" w:eastAsia="宋体" w:cs="宋体"/>
          <w:spacing w:val="0"/>
          <w:sz w:val="19"/>
          <w:szCs w:val="19"/>
        </w:rPr>
        <w:t>的委托，采用竞争性磋商方式组织采购</w:t>
      </w:r>
      <w:r>
        <w:rPr>
          <w:rFonts w:hint="eastAsia" w:ascii="宋体" w:hAnsi="宋体" w:eastAsia="宋体" w:cs="宋体"/>
          <w:spacing w:val="0"/>
          <w:sz w:val="19"/>
          <w:szCs w:val="19"/>
          <w:lang w:eastAsia="zh-CN"/>
        </w:rPr>
        <w:t>2022年仁化县红火蚁防控项目（第二批））项目</w:t>
      </w:r>
      <w:r>
        <w:rPr>
          <w:rFonts w:ascii="宋体" w:hAnsi="宋体" w:eastAsia="宋体" w:cs="宋体"/>
          <w:spacing w:val="0"/>
          <w:sz w:val="19"/>
          <w:szCs w:val="19"/>
        </w:rPr>
        <w:t>。欢迎符合资格条件的供应商参加。</w:t>
      </w:r>
    </w:p>
    <w:p>
      <w:pPr>
        <w:spacing w:before="125" w:line="190" w:lineRule="auto"/>
        <w:ind w:left="5"/>
        <w:outlineLvl w:val="2"/>
        <w:rPr>
          <w:rFonts w:ascii="宋体" w:hAnsi="宋体" w:eastAsia="宋体" w:cs="宋体"/>
          <w:spacing w:val="0"/>
          <w:sz w:val="20"/>
          <w:szCs w:val="20"/>
        </w:rPr>
      </w:pPr>
      <w:r>
        <w:rPr>
          <w:rFonts w:ascii="宋体" w:hAnsi="宋体" w:eastAsia="宋体" w:cs="宋体"/>
          <w:spacing w:val="0"/>
          <w:sz w:val="20"/>
          <w:szCs w:val="20"/>
        </w:rPr>
        <w:t xml:space="preserve">一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项目概述</w:t>
      </w:r>
    </w:p>
    <w:p>
      <w:pPr>
        <w:spacing w:before="216" w:line="189"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名称与编号</w:t>
      </w:r>
    </w:p>
    <w:p>
      <w:pPr>
        <w:spacing w:before="101" w:line="384" w:lineRule="exact"/>
        <w:ind w:left="390"/>
        <w:rPr>
          <w:rFonts w:ascii="宋体" w:hAnsi="宋体" w:eastAsia="宋体" w:cs="宋体"/>
          <w:spacing w:val="0"/>
          <w:position w:val="14"/>
          <w:sz w:val="19"/>
          <w:szCs w:val="19"/>
        </w:rPr>
      </w:pPr>
      <w:r>
        <w:rPr>
          <w:rFonts w:ascii="宋体" w:hAnsi="宋体" w:eastAsia="宋体" w:cs="宋体"/>
          <w:spacing w:val="0"/>
          <w:position w:val="14"/>
          <w:sz w:val="19"/>
          <w:szCs w:val="19"/>
        </w:rPr>
        <w:t>采购项目名称：</w:t>
      </w:r>
      <w:r>
        <w:rPr>
          <w:rFonts w:hint="eastAsia" w:ascii="宋体" w:hAnsi="宋体" w:eastAsia="宋体" w:cs="宋体"/>
          <w:spacing w:val="0"/>
          <w:position w:val="14"/>
          <w:sz w:val="19"/>
          <w:szCs w:val="19"/>
          <w:lang w:eastAsia="zh-CN"/>
        </w:rPr>
        <w:t>2022年仁化县红火蚁防控项目（第二批）</w:t>
      </w:r>
    </w:p>
    <w:p>
      <w:pPr>
        <w:spacing w:before="101" w:line="384" w:lineRule="exact"/>
        <w:ind w:left="390"/>
        <w:rPr>
          <w:rFonts w:hint="default" w:ascii="Lucida Sans Unicode" w:hAnsi="Lucida Sans Unicode" w:eastAsia="Lucida Sans Unicode" w:cs="Lucida Sans Unicode"/>
          <w:spacing w:val="0"/>
          <w:sz w:val="19"/>
          <w:szCs w:val="19"/>
          <w:lang w:val="en-US"/>
        </w:rPr>
      </w:pPr>
      <w:r>
        <w:rPr>
          <w:rFonts w:ascii="宋体" w:hAnsi="宋体" w:eastAsia="宋体" w:cs="宋体"/>
          <w:spacing w:val="0"/>
          <w:position w:val="14"/>
          <w:sz w:val="19"/>
          <w:szCs w:val="19"/>
        </w:rPr>
        <w:t>采购项目编号：</w:t>
      </w:r>
      <w:r>
        <w:rPr>
          <w:rFonts w:hint="eastAsia" w:ascii="Lucida Sans Unicode" w:hAnsi="Lucida Sans Unicode" w:eastAsia="宋体" w:cs="Lucida Sans Unicode"/>
          <w:spacing w:val="0"/>
          <w:position w:val="14"/>
          <w:sz w:val="19"/>
          <w:szCs w:val="19"/>
          <w:lang w:val="en-US" w:eastAsia="zh-CN"/>
        </w:rPr>
        <w:t>ZXGJ</w:t>
      </w:r>
      <w:r>
        <w:rPr>
          <w:rFonts w:ascii="Lucida Sans Unicode" w:hAnsi="Lucida Sans Unicode" w:eastAsia="Lucida Sans Unicode" w:cs="Lucida Sans Unicode"/>
          <w:spacing w:val="0"/>
          <w:position w:val="14"/>
          <w:sz w:val="19"/>
          <w:szCs w:val="19"/>
        </w:rPr>
        <w:t>220</w:t>
      </w:r>
      <w:r>
        <w:rPr>
          <w:rFonts w:hint="eastAsia" w:ascii="Lucida Sans Unicode" w:hAnsi="Lucida Sans Unicode" w:eastAsia="宋体" w:cs="Lucida Sans Unicode"/>
          <w:spacing w:val="0"/>
          <w:position w:val="14"/>
          <w:sz w:val="19"/>
          <w:szCs w:val="19"/>
          <w:lang w:val="en-US" w:eastAsia="zh-CN"/>
        </w:rPr>
        <w:t>826</w:t>
      </w:r>
    </w:p>
    <w:p>
      <w:pPr>
        <w:spacing w:line="220" w:lineRule="auto"/>
        <w:ind w:left="390"/>
        <w:rPr>
          <w:rFonts w:ascii="宋体" w:hAnsi="宋体" w:eastAsia="宋体" w:cs="宋体"/>
          <w:spacing w:val="0"/>
          <w:sz w:val="19"/>
          <w:szCs w:val="19"/>
        </w:rPr>
      </w:pPr>
      <w:r>
        <w:rPr>
          <w:rFonts w:ascii="宋体" w:hAnsi="宋体" w:eastAsia="宋体" w:cs="宋体"/>
          <w:spacing w:val="0"/>
          <w:sz w:val="19"/>
          <w:szCs w:val="19"/>
        </w:rPr>
        <w:t>采购方式：竞争性磋商</w:t>
      </w:r>
    </w:p>
    <w:p>
      <w:pPr>
        <w:spacing w:before="158" w:line="209" w:lineRule="auto"/>
        <w:ind w:left="393"/>
        <w:outlineLvl w:val="2"/>
        <w:rPr>
          <w:rFonts w:ascii="宋体" w:hAnsi="宋体" w:eastAsia="宋体" w:cs="宋体"/>
          <w:spacing w:val="0"/>
          <w:sz w:val="19"/>
          <w:szCs w:val="19"/>
        </w:rPr>
      </w:pPr>
      <w:r>
        <w:rPr>
          <w:rFonts w:ascii="宋体" w:hAnsi="宋体" w:eastAsia="宋体" w:cs="宋体"/>
          <w:spacing w:val="0"/>
          <w:sz w:val="19"/>
          <w:szCs w:val="19"/>
        </w:rPr>
        <w:t>预算金额：</w:t>
      </w:r>
      <w:r>
        <w:rPr>
          <w:rFonts w:hint="eastAsia" w:ascii="Lucida Sans Unicode" w:hAnsi="Lucida Sans Unicode" w:eastAsia="宋体" w:cs="Lucida Sans Unicode"/>
          <w:spacing w:val="0"/>
          <w:sz w:val="19"/>
          <w:szCs w:val="19"/>
          <w:lang w:val="en-US" w:eastAsia="zh-CN"/>
        </w:rPr>
        <w:t>327</w:t>
      </w:r>
      <w:r>
        <w:rPr>
          <w:rFonts w:ascii="Lucida Sans Unicode" w:hAnsi="Lucida Sans Unicode" w:eastAsia="Lucida Sans Unicode" w:cs="Lucida Sans Unicode"/>
          <w:spacing w:val="0"/>
          <w:sz w:val="19"/>
          <w:szCs w:val="19"/>
        </w:rPr>
        <w:t>,</w:t>
      </w:r>
      <w:r>
        <w:rPr>
          <w:rFonts w:hint="eastAsia" w:ascii="Lucida Sans Unicode" w:hAnsi="Lucida Sans Unicode" w:eastAsia="宋体" w:cs="Lucida Sans Unicode"/>
          <w:spacing w:val="0"/>
          <w:sz w:val="19"/>
          <w:szCs w:val="19"/>
          <w:lang w:val="en-US" w:eastAsia="zh-CN"/>
        </w:rPr>
        <w:t>5</w:t>
      </w:r>
      <w:r>
        <w:rPr>
          <w:rFonts w:ascii="Lucida Sans Unicode" w:hAnsi="Lucida Sans Unicode" w:eastAsia="Lucida Sans Unicode" w:cs="Lucida Sans Unicode"/>
          <w:spacing w:val="0"/>
          <w:sz w:val="19"/>
          <w:szCs w:val="19"/>
        </w:rPr>
        <w:t>0</w:t>
      </w:r>
      <w:r>
        <w:rPr>
          <w:rFonts w:hint="eastAsia" w:ascii="Lucida Sans Unicode" w:hAnsi="Lucida Sans Unicode" w:eastAsia="宋体" w:cs="Lucida Sans Unicode"/>
          <w:spacing w:val="0"/>
          <w:sz w:val="19"/>
          <w:szCs w:val="19"/>
          <w:lang w:val="en-US" w:eastAsia="zh-CN"/>
        </w:rPr>
        <w:t>0</w:t>
      </w:r>
      <w:r>
        <w:rPr>
          <w:rFonts w:ascii="Lucida Sans Unicode" w:hAnsi="Lucida Sans Unicode" w:eastAsia="Lucida Sans Unicode" w:cs="Lucida Sans Unicode"/>
          <w:spacing w:val="0"/>
          <w:sz w:val="19"/>
          <w:szCs w:val="19"/>
        </w:rPr>
        <w:t>.00</w:t>
      </w:r>
      <w:r>
        <w:rPr>
          <w:rFonts w:ascii="宋体" w:hAnsi="宋体" w:eastAsia="宋体" w:cs="宋体"/>
          <w:spacing w:val="0"/>
          <w:sz w:val="19"/>
          <w:szCs w:val="19"/>
        </w:rPr>
        <w:t>元</w:t>
      </w:r>
    </w:p>
    <w:p>
      <w:pPr>
        <w:spacing w:before="248" w:line="189" w:lineRule="auto"/>
        <w:ind w:left="15"/>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 xml:space="preserve">项目内容及需求情况 </w:t>
      </w:r>
      <w:r>
        <w:rPr>
          <w:rFonts w:hint="eastAsia" w:ascii="宋体" w:hAnsi="宋体" w:eastAsia="宋体" w:cs="宋体"/>
          <w:spacing w:val="0"/>
          <w:sz w:val="19"/>
          <w:szCs w:val="19"/>
          <w:lang w:eastAsia="zh-CN"/>
        </w:rPr>
        <w:t>（</w:t>
      </w:r>
      <w:r>
        <w:rPr>
          <w:rFonts w:ascii="宋体" w:hAnsi="宋体" w:eastAsia="宋体" w:cs="宋体"/>
          <w:spacing w:val="0"/>
          <w:sz w:val="19"/>
          <w:szCs w:val="19"/>
        </w:rPr>
        <w:t>采购项目技术规格、参数及要求</w:t>
      </w:r>
      <w:r>
        <w:rPr>
          <w:rFonts w:hint="eastAsia" w:ascii="宋体" w:hAnsi="宋体" w:eastAsia="宋体" w:cs="宋体"/>
          <w:spacing w:val="0"/>
          <w:sz w:val="19"/>
          <w:szCs w:val="19"/>
          <w:lang w:eastAsia="zh-CN"/>
        </w:rPr>
        <w:t>）</w:t>
      </w:r>
    </w:p>
    <w:p>
      <w:pPr>
        <w:spacing w:before="43" w:line="304" w:lineRule="exact"/>
        <w:ind w:left="390"/>
        <w:rPr>
          <w:rFonts w:hint="eastAsia" w:ascii="宋体" w:hAnsi="宋体" w:eastAsia="宋体" w:cs="宋体"/>
          <w:spacing w:val="0"/>
          <w:position w:val="3"/>
          <w:sz w:val="19"/>
          <w:szCs w:val="19"/>
          <w:lang w:eastAsia="zh-CN"/>
        </w:rPr>
      </w:pPr>
      <w:r>
        <w:rPr>
          <w:rFonts w:ascii="宋体" w:hAnsi="宋体" w:eastAsia="宋体" w:cs="宋体"/>
          <w:spacing w:val="0"/>
          <w:position w:val="3"/>
          <w:sz w:val="19"/>
          <w:szCs w:val="19"/>
        </w:rPr>
        <w:t>采购包</w:t>
      </w:r>
      <w:r>
        <w:rPr>
          <w:rFonts w:ascii="Lucida Sans Unicode" w:hAnsi="Lucida Sans Unicode" w:eastAsia="Lucida Sans Unicode" w:cs="Lucida Sans Unicode"/>
          <w:spacing w:val="0"/>
          <w:position w:val="3"/>
          <w:sz w:val="19"/>
          <w:szCs w:val="19"/>
        </w:rPr>
        <w:t>1</w:t>
      </w:r>
      <w:r>
        <w:rPr>
          <w:rFonts w:hint="eastAsia" w:ascii="Lucida Sans Unicode" w:hAnsi="Lucida Sans Unicode" w:eastAsia="宋体" w:cs="Lucida Sans Unicode"/>
          <w:spacing w:val="0"/>
          <w:position w:val="3"/>
          <w:sz w:val="19"/>
          <w:szCs w:val="19"/>
          <w:lang w:eastAsia="zh-CN"/>
        </w:rPr>
        <w:t>2022年仁化县红火蚁防控项目（第二批）</w:t>
      </w:r>
      <w:r>
        <w:rPr>
          <w:rFonts w:hint="eastAsia" w:ascii="宋体" w:hAnsi="宋体" w:eastAsia="宋体" w:cs="宋体"/>
          <w:spacing w:val="0"/>
          <w:position w:val="3"/>
          <w:sz w:val="19"/>
          <w:szCs w:val="19"/>
          <w:lang w:eastAsia="zh-CN"/>
        </w:rPr>
        <w:t>:</w:t>
      </w:r>
    </w:p>
    <w:p>
      <w:pPr>
        <w:spacing w:line="162" w:lineRule="exact"/>
        <w:rPr>
          <w:spacing w:val="0"/>
        </w:rPr>
      </w:pPr>
    </w:p>
    <w:tbl>
      <w:tblPr>
        <w:tblStyle w:val="13"/>
        <w:tblW w:w="995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459"/>
        <w:gridCol w:w="3180"/>
        <w:gridCol w:w="1335"/>
        <w:gridCol w:w="1785"/>
        <w:gridCol w:w="1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677" w:type="dxa"/>
            <w:tcBorders>
              <w:top w:val="single" w:color="000000" w:sz="2" w:space="0"/>
              <w:bottom w:val="single" w:color="000000" w:sz="2" w:space="0"/>
            </w:tcBorders>
            <w:shd w:val="clear" w:color="auto" w:fill="auto"/>
            <w:vAlign w:val="top"/>
          </w:tcPr>
          <w:p>
            <w:pPr>
              <w:spacing w:before="94" w:line="384" w:lineRule="exact"/>
              <w:ind w:left="145"/>
              <w:rPr>
                <w:rFonts w:ascii="宋体" w:hAnsi="宋体" w:eastAsia="宋体" w:cs="宋体"/>
                <w:spacing w:val="0"/>
                <w:sz w:val="19"/>
                <w:szCs w:val="19"/>
              </w:rPr>
            </w:pPr>
            <w:r>
              <w:rPr>
                <w:rFonts w:ascii="宋体" w:hAnsi="宋体" w:eastAsia="宋体" w:cs="宋体"/>
                <w:spacing w:val="0"/>
                <w:position w:val="14"/>
                <w:sz w:val="19"/>
                <w:szCs w:val="19"/>
              </w:rPr>
              <w:t>品目</w:t>
            </w:r>
          </w:p>
          <w:p>
            <w:pPr>
              <w:spacing w:line="222" w:lineRule="auto"/>
              <w:ind w:left="236"/>
              <w:rPr>
                <w:rFonts w:ascii="宋体" w:hAnsi="宋体" w:eastAsia="宋体" w:cs="宋体"/>
                <w:spacing w:val="0"/>
                <w:sz w:val="19"/>
                <w:szCs w:val="19"/>
              </w:rPr>
            </w:pPr>
            <w:r>
              <w:rPr>
                <w:rFonts w:ascii="宋体" w:hAnsi="宋体" w:eastAsia="宋体" w:cs="宋体"/>
                <w:spacing w:val="0"/>
                <w:sz w:val="19"/>
                <w:szCs w:val="19"/>
              </w:rPr>
              <w:t>号</w:t>
            </w:r>
          </w:p>
        </w:tc>
        <w:tc>
          <w:tcPr>
            <w:tcW w:w="1459" w:type="dxa"/>
            <w:tcBorders>
              <w:top w:val="single" w:color="000000" w:sz="2" w:space="0"/>
              <w:bottom w:val="single" w:color="000000" w:sz="2" w:space="0"/>
            </w:tcBorders>
            <w:shd w:val="clear" w:color="auto" w:fill="auto"/>
            <w:vAlign w:val="top"/>
          </w:tcPr>
          <w:p>
            <w:pPr>
              <w:spacing w:before="286" w:line="223"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品目名称</w:t>
            </w:r>
          </w:p>
        </w:tc>
        <w:tc>
          <w:tcPr>
            <w:tcW w:w="3180" w:type="dxa"/>
            <w:tcBorders>
              <w:top w:val="single" w:color="000000" w:sz="2" w:space="0"/>
              <w:bottom w:val="single" w:color="000000" w:sz="2" w:space="0"/>
            </w:tcBorders>
            <w:shd w:val="clear" w:color="auto" w:fill="auto"/>
            <w:vAlign w:val="top"/>
          </w:tcPr>
          <w:p>
            <w:pPr>
              <w:spacing w:before="285" w:line="221" w:lineRule="auto"/>
              <w:ind w:left="1164"/>
              <w:rPr>
                <w:rFonts w:ascii="宋体" w:hAnsi="宋体" w:eastAsia="宋体" w:cs="宋体"/>
                <w:spacing w:val="0"/>
                <w:sz w:val="19"/>
                <w:szCs w:val="19"/>
              </w:rPr>
            </w:pPr>
            <w:r>
              <w:rPr>
                <w:rFonts w:ascii="宋体" w:hAnsi="宋体" w:eastAsia="宋体" w:cs="宋体"/>
                <w:spacing w:val="0"/>
                <w:sz w:val="19"/>
                <w:szCs w:val="19"/>
              </w:rPr>
              <w:t>采购标的</w:t>
            </w:r>
          </w:p>
        </w:tc>
        <w:tc>
          <w:tcPr>
            <w:tcW w:w="1335" w:type="dxa"/>
            <w:tcBorders>
              <w:top w:val="single" w:color="000000" w:sz="2" w:space="0"/>
              <w:bottom w:val="single" w:color="000000" w:sz="2" w:space="0"/>
            </w:tcBorders>
            <w:shd w:val="clear" w:color="auto" w:fill="auto"/>
            <w:vAlign w:val="top"/>
          </w:tcPr>
          <w:p>
            <w:pPr>
              <w:spacing w:before="94" w:line="384" w:lineRule="exact"/>
              <w:ind w:left="191"/>
              <w:rPr>
                <w:rFonts w:ascii="宋体" w:hAnsi="宋体" w:eastAsia="宋体" w:cs="宋体"/>
                <w:spacing w:val="0"/>
                <w:sz w:val="19"/>
                <w:szCs w:val="19"/>
              </w:rPr>
            </w:pPr>
            <w:r>
              <w:rPr>
                <w:rFonts w:ascii="宋体" w:hAnsi="宋体" w:eastAsia="宋体" w:cs="宋体"/>
                <w:spacing w:val="0"/>
                <w:position w:val="14"/>
                <w:sz w:val="19"/>
                <w:szCs w:val="19"/>
              </w:rPr>
              <w:t xml:space="preserve">数量 </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单</w:t>
            </w:r>
          </w:p>
          <w:p>
            <w:pPr>
              <w:spacing w:line="222" w:lineRule="auto"/>
              <w:ind w:left="394"/>
              <w:rPr>
                <w:rFonts w:ascii="宋体" w:hAnsi="宋体" w:eastAsia="宋体" w:cs="宋体"/>
                <w:spacing w:val="0"/>
                <w:sz w:val="19"/>
                <w:szCs w:val="19"/>
              </w:rPr>
            </w:pPr>
            <w:r>
              <w:rPr>
                <w:rFonts w:ascii="宋体" w:hAnsi="宋体" w:eastAsia="宋体" w:cs="宋体"/>
                <w:spacing w:val="0"/>
                <w:sz w:val="19"/>
                <w:szCs w:val="19"/>
              </w:rPr>
              <w:t>位</w:t>
            </w:r>
            <w:r>
              <w:rPr>
                <w:rFonts w:hint="eastAsia" w:ascii="宋体" w:hAnsi="宋体" w:eastAsia="宋体" w:cs="宋体"/>
                <w:spacing w:val="0"/>
                <w:sz w:val="19"/>
                <w:szCs w:val="19"/>
                <w:lang w:eastAsia="zh-CN"/>
              </w:rPr>
              <w:t>）</w:t>
            </w:r>
          </w:p>
        </w:tc>
        <w:tc>
          <w:tcPr>
            <w:tcW w:w="1785" w:type="dxa"/>
            <w:tcBorders>
              <w:top w:val="single" w:color="000000" w:sz="2" w:space="0"/>
              <w:bottom w:val="single" w:color="000000" w:sz="2" w:space="0"/>
            </w:tcBorders>
            <w:shd w:val="clear" w:color="auto" w:fill="auto"/>
            <w:vAlign w:val="top"/>
          </w:tcPr>
          <w:p>
            <w:pPr>
              <w:spacing w:before="94" w:line="384" w:lineRule="exact"/>
              <w:ind w:left="120"/>
              <w:rPr>
                <w:rFonts w:ascii="宋体" w:hAnsi="宋体" w:eastAsia="宋体" w:cs="宋体"/>
                <w:spacing w:val="0"/>
                <w:sz w:val="19"/>
                <w:szCs w:val="19"/>
              </w:rPr>
            </w:pPr>
            <w:r>
              <w:rPr>
                <w:rFonts w:ascii="宋体" w:hAnsi="宋体" w:eastAsia="宋体" w:cs="宋体"/>
                <w:spacing w:val="0"/>
                <w:position w:val="14"/>
                <w:sz w:val="19"/>
                <w:szCs w:val="19"/>
              </w:rPr>
              <w:t>技术规格、参数及</w:t>
            </w:r>
          </w:p>
          <w:p>
            <w:pPr>
              <w:spacing w:line="222" w:lineRule="auto"/>
              <w:ind w:left="732"/>
              <w:rPr>
                <w:rFonts w:ascii="宋体" w:hAnsi="宋体" w:eastAsia="宋体" w:cs="宋体"/>
                <w:spacing w:val="0"/>
                <w:sz w:val="19"/>
                <w:szCs w:val="19"/>
              </w:rPr>
            </w:pPr>
            <w:r>
              <w:rPr>
                <w:rFonts w:ascii="宋体" w:hAnsi="宋体" w:eastAsia="宋体" w:cs="宋体"/>
                <w:spacing w:val="0"/>
                <w:sz w:val="19"/>
                <w:szCs w:val="19"/>
              </w:rPr>
              <w:t>要求</w:t>
            </w:r>
          </w:p>
        </w:tc>
        <w:tc>
          <w:tcPr>
            <w:tcW w:w="1515" w:type="dxa"/>
            <w:tcBorders>
              <w:top w:val="single" w:color="000000" w:sz="2" w:space="0"/>
              <w:bottom w:val="single" w:color="000000" w:sz="2" w:space="0"/>
            </w:tcBorders>
            <w:shd w:val="clear" w:color="auto" w:fill="auto"/>
            <w:vAlign w:val="top"/>
          </w:tcPr>
          <w:p>
            <w:pPr>
              <w:spacing w:before="94" w:line="384" w:lineRule="exact"/>
              <w:ind w:left="166"/>
              <w:rPr>
                <w:rFonts w:ascii="宋体" w:hAnsi="宋体" w:eastAsia="宋体" w:cs="宋体"/>
                <w:spacing w:val="0"/>
                <w:sz w:val="19"/>
                <w:szCs w:val="19"/>
              </w:rPr>
            </w:pPr>
            <w:r>
              <w:rPr>
                <w:rFonts w:ascii="宋体" w:hAnsi="宋体" w:eastAsia="宋体" w:cs="宋体"/>
                <w:spacing w:val="0"/>
                <w:position w:val="14"/>
                <w:sz w:val="19"/>
                <w:szCs w:val="19"/>
              </w:rPr>
              <w:t>是否允许进口</w:t>
            </w:r>
          </w:p>
          <w:p>
            <w:pPr>
              <w:spacing w:line="221" w:lineRule="auto"/>
              <w:ind w:left="571"/>
              <w:rPr>
                <w:rFonts w:ascii="宋体" w:hAnsi="宋体" w:eastAsia="宋体" w:cs="宋体"/>
                <w:spacing w:val="0"/>
                <w:sz w:val="19"/>
                <w:szCs w:val="19"/>
              </w:rPr>
            </w:pPr>
            <w:r>
              <w:rPr>
                <w:rFonts w:ascii="宋体" w:hAnsi="宋体" w:eastAsia="宋体" w:cs="宋体"/>
                <w:spacing w:val="0"/>
                <w:sz w:val="19"/>
                <w:szCs w:val="19"/>
              </w:rPr>
              <w:t>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677" w:type="dxa"/>
            <w:tcBorders>
              <w:top w:val="single" w:color="000000" w:sz="2" w:space="0"/>
              <w:bottom w:val="single" w:color="000000" w:sz="2" w:space="0"/>
            </w:tcBorders>
            <w:vAlign w:val="top"/>
          </w:tcPr>
          <w:p>
            <w:pPr>
              <w:spacing w:line="421" w:lineRule="auto"/>
              <w:rPr>
                <w:rFonts w:ascii="Arial"/>
                <w:spacing w:val="0"/>
                <w:sz w:val="21"/>
              </w:rPr>
            </w:pPr>
          </w:p>
          <w:p>
            <w:pPr>
              <w:spacing w:before="73" w:line="186" w:lineRule="auto"/>
              <w:ind w:left="119"/>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w w:val="90"/>
                <w:sz w:val="19"/>
                <w:szCs w:val="19"/>
              </w:rPr>
              <w:t>1-</w:t>
            </w:r>
            <w:r>
              <w:rPr>
                <w:rFonts w:ascii="Lucida Sans Unicode" w:hAnsi="Lucida Sans Unicode" w:eastAsia="Lucida Sans Unicode" w:cs="Lucida Sans Unicode"/>
                <w:spacing w:val="0"/>
                <w:sz w:val="19"/>
                <w:szCs w:val="19"/>
              </w:rPr>
              <w:t xml:space="preserve"> </w:t>
            </w:r>
            <w:r>
              <w:rPr>
                <w:rFonts w:ascii="Lucida Sans Unicode" w:hAnsi="Lucida Sans Unicode" w:eastAsia="Lucida Sans Unicode" w:cs="Lucida Sans Unicode"/>
                <w:spacing w:val="0"/>
                <w:w w:val="90"/>
                <w:sz w:val="19"/>
                <w:szCs w:val="19"/>
              </w:rPr>
              <w:t>1</w:t>
            </w:r>
          </w:p>
        </w:tc>
        <w:tc>
          <w:tcPr>
            <w:tcW w:w="1459" w:type="dxa"/>
            <w:tcBorders>
              <w:top w:val="single" w:color="000000" w:sz="2" w:space="0"/>
              <w:bottom w:val="single" w:color="000000" w:sz="2" w:space="0"/>
            </w:tcBorders>
            <w:vAlign w:val="top"/>
          </w:tcPr>
          <w:p>
            <w:pPr>
              <w:spacing w:line="410" w:lineRule="auto"/>
              <w:rPr>
                <w:rFonts w:ascii="Arial"/>
                <w:spacing w:val="0"/>
                <w:sz w:val="21"/>
              </w:rPr>
            </w:pPr>
          </w:p>
          <w:p>
            <w:pPr>
              <w:spacing w:before="62" w:line="221" w:lineRule="auto"/>
              <w:ind w:firstLine="190" w:firstLineChars="100"/>
              <w:rPr>
                <w:rFonts w:ascii="宋体" w:hAnsi="宋体" w:eastAsia="宋体" w:cs="宋体"/>
                <w:spacing w:val="0"/>
                <w:sz w:val="19"/>
                <w:szCs w:val="19"/>
              </w:rPr>
            </w:pPr>
            <w:r>
              <w:rPr>
                <w:rFonts w:hint="eastAsia" w:ascii="宋体" w:hAnsi="宋体" w:eastAsia="宋体" w:cs="宋体"/>
                <w:spacing w:val="0"/>
                <w:sz w:val="19"/>
                <w:szCs w:val="19"/>
                <w:lang w:eastAsia="zh-CN"/>
              </w:rPr>
              <w:t>其他农业</w:t>
            </w:r>
            <w:r>
              <w:rPr>
                <w:rFonts w:ascii="宋体" w:hAnsi="宋体" w:eastAsia="宋体" w:cs="宋体"/>
                <w:spacing w:val="0"/>
                <w:sz w:val="19"/>
                <w:szCs w:val="19"/>
              </w:rPr>
              <w:t>服务</w:t>
            </w:r>
          </w:p>
        </w:tc>
        <w:tc>
          <w:tcPr>
            <w:tcW w:w="3180" w:type="dxa"/>
            <w:tcBorders>
              <w:top w:val="single" w:color="000000" w:sz="2" w:space="0"/>
              <w:bottom w:val="single" w:color="000000" w:sz="2" w:space="0"/>
            </w:tcBorders>
            <w:vAlign w:val="center"/>
          </w:tcPr>
          <w:p>
            <w:pPr>
              <w:spacing w:line="224" w:lineRule="auto"/>
              <w:ind w:left="139"/>
              <w:jc w:val="center"/>
              <w:rPr>
                <w:rFonts w:ascii="宋体" w:hAnsi="宋体" w:eastAsia="宋体" w:cs="宋体"/>
                <w:spacing w:val="0"/>
                <w:sz w:val="19"/>
                <w:szCs w:val="19"/>
              </w:rPr>
            </w:pPr>
            <w:r>
              <w:rPr>
                <w:rFonts w:hint="eastAsia" w:ascii="宋体" w:hAnsi="宋体" w:eastAsia="宋体" w:cs="宋体"/>
                <w:spacing w:val="0"/>
                <w:position w:val="14"/>
                <w:sz w:val="19"/>
                <w:szCs w:val="19"/>
                <w:lang w:eastAsia="zh-CN"/>
              </w:rPr>
              <w:t>2022年仁化县红火蚁防控项目（第二批）</w:t>
            </w:r>
          </w:p>
        </w:tc>
        <w:tc>
          <w:tcPr>
            <w:tcW w:w="1335" w:type="dxa"/>
            <w:tcBorders>
              <w:top w:val="single" w:color="000000" w:sz="2" w:space="0"/>
              <w:bottom w:val="single" w:color="000000" w:sz="2" w:space="0"/>
            </w:tcBorders>
            <w:vAlign w:val="top"/>
          </w:tcPr>
          <w:p>
            <w:pPr>
              <w:spacing w:line="340" w:lineRule="auto"/>
              <w:rPr>
                <w:rFonts w:ascii="Arial"/>
                <w:spacing w:val="0"/>
                <w:sz w:val="21"/>
              </w:rPr>
            </w:pPr>
          </w:p>
          <w:p>
            <w:pPr>
              <w:spacing w:before="73" w:line="304" w:lineRule="exact"/>
              <w:ind w:left="119"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position w:val="3"/>
                <w:sz w:val="19"/>
                <w:szCs w:val="19"/>
              </w:rPr>
              <w:t>1</w:t>
            </w:r>
            <w:r>
              <w:rPr>
                <w:rFonts w:hint="eastAsia" w:ascii="Lucida Sans Unicode" w:hAnsi="Lucida Sans Unicode" w:eastAsia="宋体" w:cs="Lucida Sans Unicode"/>
                <w:spacing w:val="0"/>
                <w:position w:val="3"/>
                <w:sz w:val="19"/>
                <w:szCs w:val="19"/>
                <w:lang w:eastAsia="zh-CN"/>
              </w:rPr>
              <w:t>（</w:t>
            </w:r>
            <w:r>
              <w:rPr>
                <w:rFonts w:ascii="宋体" w:hAnsi="宋体" w:eastAsia="宋体" w:cs="宋体"/>
                <w:spacing w:val="0"/>
                <w:position w:val="3"/>
                <w:sz w:val="19"/>
                <w:szCs w:val="19"/>
              </w:rPr>
              <w:t>项</w:t>
            </w:r>
            <w:r>
              <w:rPr>
                <w:rFonts w:hint="eastAsia" w:ascii="宋体" w:hAnsi="宋体" w:eastAsia="宋体" w:cs="宋体"/>
                <w:spacing w:val="0"/>
                <w:position w:val="3"/>
                <w:sz w:val="19"/>
                <w:szCs w:val="19"/>
                <w:lang w:eastAsia="zh-CN"/>
              </w:rPr>
              <w:t>）</w:t>
            </w:r>
          </w:p>
        </w:tc>
        <w:tc>
          <w:tcPr>
            <w:tcW w:w="1785" w:type="dxa"/>
            <w:tcBorders>
              <w:top w:val="single" w:color="000000" w:sz="2" w:space="0"/>
              <w:bottom w:val="single" w:color="000000" w:sz="2" w:space="0"/>
            </w:tcBorders>
            <w:vAlign w:val="top"/>
          </w:tcPr>
          <w:p>
            <w:pPr>
              <w:spacing w:line="409" w:lineRule="auto"/>
              <w:rPr>
                <w:rFonts w:ascii="Arial"/>
                <w:spacing w:val="0"/>
                <w:sz w:val="21"/>
              </w:rPr>
            </w:pPr>
          </w:p>
          <w:p>
            <w:pPr>
              <w:spacing w:before="62" w:line="221" w:lineRule="auto"/>
              <w:ind w:left="109" w:firstLine="190" w:firstLineChars="100"/>
              <w:rPr>
                <w:rFonts w:ascii="宋体" w:hAnsi="宋体" w:eastAsia="宋体" w:cs="宋体"/>
                <w:spacing w:val="0"/>
                <w:sz w:val="19"/>
                <w:szCs w:val="19"/>
              </w:rPr>
            </w:pPr>
            <w:r>
              <w:rPr>
                <w:rFonts w:ascii="宋体" w:hAnsi="宋体" w:eastAsia="宋体" w:cs="宋体"/>
                <w:spacing w:val="0"/>
                <w:sz w:val="19"/>
                <w:szCs w:val="19"/>
              </w:rPr>
              <w:t>详见第二章</w:t>
            </w:r>
          </w:p>
        </w:tc>
        <w:tc>
          <w:tcPr>
            <w:tcW w:w="1515" w:type="dxa"/>
            <w:tcBorders>
              <w:top w:val="single" w:color="000000" w:sz="2" w:space="0"/>
              <w:bottom w:val="single" w:color="000000" w:sz="2" w:space="0"/>
            </w:tcBorders>
            <w:vAlign w:val="top"/>
          </w:tcPr>
          <w:p>
            <w:pPr>
              <w:spacing w:line="410" w:lineRule="auto"/>
              <w:rPr>
                <w:rFonts w:ascii="Arial"/>
                <w:spacing w:val="0"/>
                <w:sz w:val="21"/>
              </w:rPr>
            </w:pPr>
          </w:p>
          <w:p>
            <w:pPr>
              <w:spacing w:before="61" w:line="222" w:lineRule="auto"/>
              <w:ind w:left="114" w:firstLine="570" w:firstLineChars="300"/>
              <w:rPr>
                <w:rFonts w:ascii="宋体" w:hAnsi="宋体" w:eastAsia="宋体" w:cs="宋体"/>
                <w:spacing w:val="0"/>
                <w:sz w:val="19"/>
                <w:szCs w:val="19"/>
              </w:rPr>
            </w:pPr>
            <w:r>
              <w:rPr>
                <w:rFonts w:ascii="宋体" w:hAnsi="宋体" w:eastAsia="宋体" w:cs="宋体"/>
                <w:spacing w:val="0"/>
                <w:sz w:val="19"/>
                <w:szCs w:val="19"/>
              </w:rPr>
              <w:t>否</w:t>
            </w:r>
          </w:p>
        </w:tc>
      </w:tr>
    </w:tbl>
    <w:p>
      <w:pPr>
        <w:spacing w:before="147" w:line="221" w:lineRule="auto"/>
        <w:ind w:left="392"/>
        <w:rPr>
          <w:rFonts w:ascii="宋体" w:hAnsi="宋体" w:eastAsia="宋体" w:cs="宋体"/>
          <w:spacing w:val="0"/>
          <w:sz w:val="19"/>
          <w:szCs w:val="19"/>
        </w:rPr>
      </w:pPr>
      <w:r>
        <w:rPr>
          <w:rFonts w:ascii="宋体" w:hAnsi="宋体" w:eastAsia="宋体" w:cs="宋体"/>
          <w:spacing w:val="0"/>
          <w:sz w:val="19"/>
          <w:szCs w:val="19"/>
        </w:rPr>
        <w:t>本采购包不接受联合体响应</w:t>
      </w:r>
    </w:p>
    <w:p>
      <w:pPr>
        <w:spacing w:before="157" w:line="211" w:lineRule="auto"/>
        <w:ind w:left="392"/>
        <w:rPr>
          <w:rFonts w:ascii="宋体" w:hAnsi="宋体" w:eastAsia="宋体" w:cs="宋体"/>
          <w:spacing w:val="0"/>
          <w:sz w:val="19"/>
          <w:szCs w:val="19"/>
        </w:rPr>
      </w:pPr>
      <w:r>
        <w:rPr>
          <w:rFonts w:ascii="宋体" w:hAnsi="宋体" w:eastAsia="宋体" w:cs="宋体"/>
          <w:spacing w:val="0"/>
          <w:sz w:val="19"/>
          <w:szCs w:val="19"/>
        </w:rPr>
        <w:t xml:space="preserve">合同履行期限： </w:t>
      </w:r>
      <w:r>
        <w:rPr>
          <w:rFonts w:hint="eastAsia" w:ascii="宋体" w:hAnsi="宋体" w:eastAsia="宋体" w:cs="宋体"/>
          <w:spacing w:val="0"/>
          <w:sz w:val="19"/>
          <w:szCs w:val="19"/>
          <w:lang w:val="en-US" w:eastAsia="zh-CN"/>
        </w:rPr>
        <w:t>2022年9月17日至11月15日</w:t>
      </w:r>
      <w:r>
        <w:rPr>
          <w:rFonts w:ascii="宋体" w:hAnsi="宋体" w:eastAsia="宋体" w:cs="宋体"/>
          <w:spacing w:val="0"/>
          <w:sz w:val="19"/>
          <w:szCs w:val="19"/>
        </w:rPr>
        <w:t>。</w:t>
      </w:r>
    </w:p>
    <w:p>
      <w:pPr>
        <w:spacing w:before="298" w:line="189" w:lineRule="auto"/>
        <w:ind w:left="5"/>
        <w:outlineLvl w:val="2"/>
        <w:rPr>
          <w:rFonts w:ascii="宋体" w:hAnsi="宋体" w:eastAsia="宋体" w:cs="宋体"/>
          <w:spacing w:val="0"/>
          <w:sz w:val="20"/>
          <w:szCs w:val="20"/>
        </w:rPr>
      </w:pPr>
      <w:r>
        <w:rPr>
          <w:rFonts w:ascii="宋体" w:hAnsi="宋体" w:eastAsia="宋体" w:cs="宋体"/>
          <w:spacing w:val="0"/>
          <w:sz w:val="20"/>
          <w:szCs w:val="20"/>
        </w:rPr>
        <w:t xml:space="preserve">二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供应商的资格要求</w:t>
      </w:r>
    </w:p>
    <w:p>
      <w:pPr>
        <w:spacing w:before="218" w:line="187" w:lineRule="auto"/>
        <w:ind w:left="2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供应商应具备《中华人民共和国政府采购法》第二十二条规定的条件，提供下列材料：</w:t>
      </w:r>
    </w:p>
    <w:p>
      <w:pPr>
        <w:spacing w:before="103" w:line="352" w:lineRule="auto"/>
        <w:ind w:left="13" w:right="13"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具有独立承担民事责任的能力：在中华人民共和国境内注册的法人或其他组织或自然人，投标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时提交有效的营业执照</w:t>
      </w:r>
      <w:r>
        <w:rPr>
          <w:rFonts w:hint="eastAsia" w:ascii="宋体" w:hAnsi="宋体" w:eastAsia="宋体" w:cs="宋体"/>
          <w:spacing w:val="0"/>
          <w:sz w:val="19"/>
          <w:szCs w:val="19"/>
          <w:lang w:eastAsia="zh-CN"/>
        </w:rPr>
        <w:t>（</w:t>
      </w:r>
      <w:r>
        <w:rPr>
          <w:rFonts w:ascii="宋体" w:hAnsi="宋体" w:eastAsia="宋体" w:cs="宋体"/>
          <w:spacing w:val="0"/>
          <w:sz w:val="19"/>
          <w:szCs w:val="19"/>
        </w:rPr>
        <w:t>或事业法人登记证或身份证等相关证明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复印件。分支机构投标的，须提供总公司和分公司营业执照复印件，总公司出具给分支机构的授权书。</w:t>
      </w:r>
    </w:p>
    <w:p>
      <w:pPr>
        <w:spacing w:line="342" w:lineRule="auto"/>
        <w:ind w:left="10" w:right="25" w:firstLine="38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有依法缴纳税收和社会保障资金的良好记录：提供投标截止日前</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个月内任意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个月依法缴纳税收和社会保障资金的相 关材料。如依法免税或不需要缴纳社会保障资金的，提供相应证明材料。</w:t>
      </w:r>
    </w:p>
    <w:p>
      <w:pPr>
        <w:spacing w:before="2" w:line="315" w:lineRule="auto"/>
        <w:ind w:left="6" w:right="169"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具有良好的商业信誉和健全的财务会计制度：供应商必须具有良好的商业信誉和健全的财务会计制度 </w:t>
      </w:r>
      <w:r>
        <w:rPr>
          <w:rFonts w:hint="eastAsia" w:ascii="宋体" w:hAnsi="宋体" w:eastAsia="宋体" w:cs="宋体"/>
          <w:spacing w:val="0"/>
          <w:sz w:val="19"/>
          <w:szCs w:val="19"/>
          <w:lang w:eastAsia="zh-CN"/>
        </w:rPr>
        <w:t>（</w:t>
      </w:r>
      <w:r>
        <w:rPr>
          <w:rFonts w:ascii="宋体" w:hAnsi="宋体" w:eastAsia="宋体" w:cs="宋体"/>
          <w:spacing w:val="0"/>
          <w:sz w:val="19"/>
          <w:szCs w:val="19"/>
        </w:rPr>
        <w:t>提供</w:t>
      </w:r>
      <w:r>
        <w:rPr>
          <w:rFonts w:ascii="Lucida Sans Unicode" w:hAnsi="Lucida Sans Unicode" w:eastAsia="Lucida Sans Unicode" w:cs="Lucida Sans Unicode"/>
          <w:spacing w:val="0"/>
          <w:sz w:val="19"/>
          <w:szCs w:val="19"/>
        </w:rPr>
        <w:t>2020</w:t>
      </w:r>
      <w:r>
        <w:rPr>
          <w:rFonts w:ascii="宋体" w:hAnsi="宋体" w:eastAsia="宋体" w:cs="宋体"/>
          <w:spacing w:val="0"/>
          <w:sz w:val="19"/>
          <w:szCs w:val="19"/>
        </w:rPr>
        <w:t>年度或</w:t>
      </w:r>
      <w:r>
        <w:rPr>
          <w:rFonts w:ascii="Lucida Sans Unicode" w:hAnsi="Lucida Sans Unicode" w:eastAsia="Lucida Sans Unicode" w:cs="Lucida Sans Unicode"/>
          <w:spacing w:val="0"/>
          <w:sz w:val="19"/>
          <w:szCs w:val="19"/>
        </w:rPr>
        <w:t>2021</w:t>
      </w:r>
      <w:r>
        <w:rPr>
          <w:rFonts w:ascii="宋体" w:hAnsi="宋体" w:eastAsia="宋体" w:cs="宋体"/>
          <w:spacing w:val="0"/>
          <w:sz w:val="19"/>
          <w:szCs w:val="19"/>
        </w:rPr>
        <w:t>年度财务状况报告或</w:t>
      </w:r>
      <w:r>
        <w:rPr>
          <w:rFonts w:ascii="Lucida Sans Unicode" w:hAnsi="Lucida Sans Unicode" w:eastAsia="Lucida Sans Unicode" w:cs="Lucida Sans Unicode"/>
          <w:spacing w:val="0"/>
          <w:sz w:val="19"/>
          <w:szCs w:val="19"/>
        </w:rPr>
        <w:t>2022</w:t>
      </w:r>
      <w:r>
        <w:rPr>
          <w:rFonts w:ascii="宋体" w:hAnsi="宋体" w:eastAsia="宋体" w:cs="宋体"/>
          <w:spacing w:val="0"/>
          <w:sz w:val="19"/>
          <w:szCs w:val="19"/>
        </w:rPr>
        <w:t>年任意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个月的财务报表或基本开户行出具的资信证明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p>
      <w:pPr>
        <w:spacing w:line="208"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xml:space="preserve">) 履行合同所必需的设备和专业技术能力：按投标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文件格式填报设备及专业技术能力情况。</w:t>
      </w:r>
    </w:p>
    <w:p>
      <w:pPr>
        <w:spacing w:before="129" w:line="361" w:lineRule="auto"/>
        <w:ind w:left="10" w:right="1" w:firstLine="388"/>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参加采购活动前</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年内，在经营活动中没有重大违法记录：在经营活动中没有重大违法记录：参照投标</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函相关承诺格式内容。 重大违法记录，是指供应商因违法经营受到刑事处罚或者责令停产停业、吊销许可证或者执照、较大数额罚款等行政处罚。</w:t>
      </w:r>
      <w:r>
        <w:rPr>
          <w:rFonts w:hint="eastAsia" w:ascii="宋体" w:hAnsi="宋体" w:eastAsia="宋体" w:cs="宋体"/>
          <w:spacing w:val="0"/>
          <w:sz w:val="19"/>
          <w:szCs w:val="19"/>
          <w:lang w:eastAsia="zh-CN"/>
        </w:rPr>
        <w:t>（</w:t>
      </w:r>
      <w:r>
        <w:rPr>
          <w:rFonts w:ascii="宋体" w:hAnsi="宋体" w:eastAsia="宋体" w:cs="宋体"/>
          <w:spacing w:val="0"/>
          <w:sz w:val="19"/>
          <w:szCs w:val="19"/>
        </w:rPr>
        <w:t>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cs="宋体"/>
          <w:spacing w:val="0"/>
          <w:sz w:val="19"/>
          <w:szCs w:val="19"/>
          <w:lang w:eastAsia="zh-CN"/>
        </w:rPr>
        <w:t>）。</w:t>
      </w:r>
    </w:p>
    <w:p>
      <w:pPr>
        <w:spacing w:before="129" w:line="361" w:lineRule="auto"/>
        <w:ind w:right="1"/>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落实政府采购政策需满足的资格要求：</w:t>
      </w:r>
    </w:p>
    <w:p>
      <w:pPr>
        <w:spacing w:before="106" w:line="209" w:lineRule="auto"/>
        <w:ind w:left="390"/>
        <w:rPr>
          <w:rFonts w:hint="eastAsia" w:ascii="宋体" w:hAnsi="宋体" w:eastAsia="宋体" w:cs="宋体"/>
          <w:spacing w:val="0"/>
          <w:sz w:val="19"/>
          <w:szCs w:val="19"/>
          <w:lang w:eastAsia="zh-CN"/>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：采购包整体专门面向中小企业</w:t>
      </w:r>
      <w:r>
        <w:rPr>
          <w:rFonts w:hint="eastAsia" w:ascii="宋体" w:hAnsi="宋体" w:eastAsia="宋体" w:cs="宋体"/>
          <w:spacing w:val="0"/>
          <w:sz w:val="19"/>
          <w:szCs w:val="19"/>
          <w:lang w:eastAsia="zh-CN"/>
        </w:rPr>
        <w:t>。</w:t>
      </w:r>
    </w:p>
    <w:p>
      <w:pPr>
        <w:spacing w:before="106" w:line="209" w:lineRule="auto"/>
        <w:rPr>
          <w:rFonts w:hint="eastAsia" w:eastAsia="宋体"/>
          <w:spacing w:val="0"/>
          <w:lang w:eastAsia="zh-CN"/>
        </w:rPr>
        <w:sectPr>
          <w:footerReference r:id="rId7" w:type="default"/>
          <w:pgSz w:w="11900" w:h="16838"/>
          <w:pgMar w:top="720" w:right="833" w:bottom="720" w:left="1117" w:header="340" w:footer="340" w:gutter="0"/>
          <w:pgNumType w:fmt="decimal" w:start="1"/>
          <w:cols w:space="0" w:num="1"/>
          <w:rtlGutter w:val="0"/>
          <w:docGrid w:linePitch="0" w:charSpace="0"/>
        </w:sectPr>
      </w:pPr>
      <w:r>
        <w:rPr>
          <w:rFonts w:ascii="Microsoft JhengHei" w:hAnsi="Microsoft JhengHei" w:eastAsia="Microsoft JhengHei" w:cs="Microsoft JhengHei"/>
          <w:b/>
          <w:bCs/>
          <w:spacing w:val="0"/>
          <w:sz w:val="19"/>
          <w:szCs w:val="19"/>
        </w:rPr>
        <w:t>3</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本项目特定的资格要求</w:t>
      </w:r>
    </w:p>
    <w:p>
      <w:pPr>
        <w:spacing w:before="38" w:line="188" w:lineRule="auto"/>
        <w:outlineLvl w:val="2"/>
        <w:rPr>
          <w:rFonts w:ascii="宋体" w:hAnsi="宋体" w:eastAsia="宋体" w:cs="宋体"/>
          <w:spacing w:val="0"/>
          <w:sz w:val="19"/>
          <w:szCs w:val="19"/>
        </w:rPr>
      </w:pPr>
    </w:p>
    <w:p>
      <w:pPr>
        <w:tabs>
          <w:tab w:val="left" w:pos="106"/>
        </w:tabs>
        <w:spacing w:before="79" w:line="316" w:lineRule="auto"/>
        <w:ind w:left="7" w:right="63" w:firstLine="388"/>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1</w:t>
      </w:r>
      <w:r>
        <w:rPr>
          <w:rFonts w:hint="eastAsia" w:ascii="Lucida Sans Unicode" w:hAnsi="Lucida Sans Unicode" w:eastAsia="宋体" w:cs="Lucida Sans Unicode"/>
          <w:spacing w:val="0"/>
          <w:sz w:val="19"/>
          <w:szCs w:val="19"/>
          <w:lang w:eastAsia="zh-CN"/>
        </w:rPr>
        <w:t>）</w:t>
      </w:r>
      <w:r>
        <w:rPr>
          <w:rFonts w:ascii="宋体" w:hAnsi="宋体" w:eastAsia="宋体" w:cs="宋体"/>
          <w:spacing w:val="0"/>
          <w:sz w:val="19"/>
          <w:szCs w:val="19"/>
        </w:rPr>
        <w:t>供应商未被列入</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www.creditchina.gov.cn)“</w:t>
      </w:r>
      <w:r>
        <w:rPr>
          <w:rFonts w:ascii="宋体" w:hAnsi="宋体" w:eastAsia="宋体" w:cs="宋体"/>
          <w:spacing w:val="0"/>
          <w:sz w:val="19"/>
          <w:szCs w:val="19"/>
        </w:rPr>
        <w:t>记录失信被执行人或重大税收违法案件当事人名单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 名单；不处于中国政府采购网</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www.ccgp.gov.cn)“</w:t>
      </w:r>
      <w:r>
        <w:rPr>
          <w:rFonts w:ascii="宋体" w:hAnsi="宋体" w:eastAsia="宋体" w:cs="宋体"/>
          <w:spacing w:val="0"/>
          <w:sz w:val="19"/>
          <w:szCs w:val="19"/>
        </w:rPr>
        <w:t>政府采购严重违法失信行为信息记录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中的禁止参加政府采购活动期间。 </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以采购代理机构于投标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截止时间当天在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 (</w:t>
      </w:r>
      <w:r>
        <w:rPr>
          <w:rFonts w:ascii="Lucida Sans Unicode" w:hAnsi="Lucida Sans Unicode" w:eastAsia="Lucida Sans Unicode" w:cs="Lucida Sans Unicode"/>
          <w:spacing w:val="0"/>
          <w:sz w:val="19"/>
          <w:szCs w:val="19"/>
        </w:rPr>
        <w:t>www.creditchina.gov.cn</w:t>
      </w:r>
      <w:r>
        <w:rPr>
          <w:rFonts w:ascii="宋体" w:hAnsi="宋体" w:eastAsia="宋体" w:cs="宋体"/>
          <w:spacing w:val="0"/>
          <w:sz w:val="19"/>
          <w:szCs w:val="19"/>
        </w:rPr>
        <w:t xml:space="preserve">) 及中国政府采购网 ( </w:t>
      </w:r>
      <w:r>
        <w:rPr>
          <w:spacing w:val="0"/>
        </w:rPr>
        <w:fldChar w:fldCharType="begin"/>
      </w:r>
      <w:r>
        <w:rPr>
          <w:spacing w:val="0"/>
        </w:rPr>
        <w:instrText xml:space="preserve"> HYPERLINK "http://www.ccgp.gov.cn/" </w:instrText>
      </w:r>
      <w:r>
        <w:rPr>
          <w:spacing w:val="0"/>
        </w:rPr>
        <w:fldChar w:fldCharType="separate"/>
      </w:r>
      <w:r>
        <w:rPr>
          <w:rFonts w:ascii="Lucida Sans Unicode" w:hAnsi="Lucida Sans Unicode" w:eastAsia="Lucida Sans Unicode" w:cs="Lucida Sans Unicode"/>
          <w:spacing w:val="0"/>
          <w:sz w:val="19"/>
          <w:szCs w:val="19"/>
        </w:rPr>
        <w:t>http://www.ccgp.gov.cn/</w:t>
      </w:r>
      <w:r>
        <w:rPr>
          <w:rFonts w:ascii="Lucida Sans Unicode" w:hAnsi="Lucida Sans Unicode" w:eastAsia="Lucida Sans Unicode" w:cs="Lucida Sans Unicode"/>
          <w:spacing w:val="0"/>
          <w:sz w:val="19"/>
          <w:szCs w:val="19"/>
        </w:rPr>
        <w:fldChar w:fldCharType="end"/>
      </w:r>
      <w:r>
        <w:rPr>
          <w:rFonts w:ascii="宋体" w:hAnsi="宋体" w:eastAsia="宋体" w:cs="宋体"/>
          <w:spacing w:val="0"/>
          <w:sz w:val="19"/>
          <w:szCs w:val="19"/>
        </w:rPr>
        <w:t>) 查询结果为准，如相关失信记录已失效，供应商需提供相关证明资料。</w:t>
      </w:r>
    </w:p>
    <w:p>
      <w:pPr>
        <w:tabs>
          <w:tab w:val="left" w:pos="106"/>
        </w:tabs>
        <w:spacing w:before="79" w:line="316" w:lineRule="auto"/>
        <w:ind w:left="7" w:right="63" w:firstLine="388"/>
        <w:rPr>
          <w:rFonts w:ascii="Lucida Sans Unicode" w:hAnsi="Lucida Sans Unicode" w:eastAsia="Lucida Sans Unicode" w:cs="Lucida Sans Unicode"/>
          <w:spacing w:val="0"/>
          <w:sz w:val="19"/>
          <w:szCs w:val="19"/>
        </w:rPr>
      </w:pPr>
      <w:r>
        <w:rPr>
          <w:rFonts w:hint="eastAsia" w:ascii="Lucida Sans Unicode" w:hAnsi="Lucida Sans Unicode" w:eastAsia="宋体" w:cs="Lucida Sans Unicode"/>
          <w:spacing w:val="0"/>
          <w:sz w:val="19"/>
          <w:szCs w:val="19"/>
          <w:lang w:val="en-US" w:eastAsia="zh-CN"/>
        </w:rPr>
        <w:t>2</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单位负责人为同一人或者存在直接控股、管理关系的不同供应商，不得同时参加本采购项目</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或采购包</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。为本项目提供整体设计、规范编制或者项目管理、监理、检测等服务的供应商， 不得再参与本项目投标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。投标</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报价</w:t>
      </w:r>
      <w:r>
        <w:rPr>
          <w:rFonts w:hint="eastAsia" w:ascii="Lucida Sans Unicode" w:hAnsi="Lucida Sans Unicode" w:eastAsia="Lucida Sans Unicode" w:cs="Lucida Sans Unicode"/>
          <w:spacing w:val="0"/>
          <w:sz w:val="19"/>
          <w:szCs w:val="19"/>
          <w:lang w:eastAsia="zh-CN"/>
        </w:rPr>
        <w:t>）</w:t>
      </w:r>
      <w:r>
        <w:rPr>
          <w:rFonts w:ascii="Lucida Sans Unicode" w:hAnsi="Lucida Sans Unicode" w:eastAsia="Lucida Sans Unicode" w:cs="Lucida Sans Unicode"/>
          <w:spacing w:val="0"/>
          <w:sz w:val="19"/>
          <w:szCs w:val="19"/>
        </w:rPr>
        <w:t>函相关承诺要求内容。</w:t>
      </w:r>
    </w:p>
    <w:p>
      <w:pPr>
        <w:tabs>
          <w:tab w:val="left" w:pos="106"/>
        </w:tabs>
        <w:spacing w:before="79" w:line="316" w:lineRule="auto"/>
        <w:ind w:left="7" w:right="63" w:firstLine="388"/>
        <w:rPr>
          <w:rFonts w:hint="eastAsia" w:ascii="Lucida Sans Unicode" w:hAnsi="Lucida Sans Unicode" w:eastAsia="宋体" w:cs="Lucida Sans Unicode"/>
          <w:spacing w:val="0"/>
          <w:sz w:val="19"/>
          <w:szCs w:val="19"/>
          <w:lang w:val="en-US" w:eastAsia="zh-CN"/>
        </w:rPr>
      </w:pPr>
      <w:r>
        <w:rPr>
          <w:rFonts w:hint="eastAsia" w:ascii="Lucida Sans Unicode" w:hAnsi="Lucida Sans Unicode" w:eastAsia="宋体" w:cs="Lucida Sans Unicode"/>
          <w:spacing w:val="0"/>
          <w:sz w:val="19"/>
          <w:szCs w:val="19"/>
          <w:lang w:val="en-US" w:eastAsia="zh-CN"/>
        </w:rPr>
        <w:t>3）供应商</w:t>
      </w:r>
      <w:r>
        <w:rPr>
          <w:rFonts w:hint="default" w:ascii="Lucida Sans Unicode" w:hAnsi="Lucida Sans Unicode" w:eastAsia="宋体" w:cs="Lucida Sans Unicode"/>
          <w:spacing w:val="0"/>
          <w:sz w:val="19"/>
          <w:szCs w:val="19"/>
          <w:lang w:val="en-US" w:eastAsia="zh-CN"/>
        </w:rPr>
        <w:t>须具有农药经营许可证。</w:t>
      </w:r>
    </w:p>
    <w:p>
      <w:pPr>
        <w:rPr>
          <w:rFonts w:ascii="Arial"/>
          <w:spacing w:val="0"/>
          <w:sz w:val="21"/>
        </w:rPr>
      </w:pPr>
    </w:p>
    <w:p>
      <w:pPr>
        <w:spacing w:before="86" w:line="190" w:lineRule="auto"/>
        <w:rPr>
          <w:rFonts w:ascii="宋体" w:hAnsi="宋体" w:eastAsia="宋体" w:cs="宋体"/>
          <w:spacing w:val="0"/>
          <w:sz w:val="20"/>
          <w:szCs w:val="20"/>
        </w:rPr>
      </w:pPr>
      <w:r>
        <w:rPr>
          <w:rFonts w:ascii="宋体" w:hAnsi="宋体" w:eastAsia="宋体" w:cs="宋体"/>
          <w:spacing w:val="0"/>
          <w:sz w:val="20"/>
          <w:szCs w:val="20"/>
        </w:rPr>
        <w:t xml:space="preserve">三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获取磋商文件</w:t>
      </w:r>
    </w:p>
    <w:p>
      <w:pPr>
        <w:spacing w:before="96" w:line="222" w:lineRule="auto"/>
        <w:ind w:left="398"/>
        <w:rPr>
          <w:rFonts w:hint="eastAsia" w:ascii="宋体" w:hAnsi="宋体" w:eastAsia="宋体" w:cs="宋体"/>
          <w:spacing w:val="0"/>
          <w:sz w:val="19"/>
          <w:szCs w:val="19"/>
          <w:lang w:val="zh-TW" w:eastAsia="zh-TW"/>
        </w:rPr>
      </w:pPr>
      <w:r>
        <w:rPr>
          <w:rFonts w:ascii="宋体" w:hAnsi="宋体" w:eastAsia="宋体" w:cs="宋体"/>
          <w:spacing w:val="0"/>
          <w:sz w:val="19"/>
          <w:szCs w:val="19"/>
        </w:rPr>
        <w:t>时间：</w:t>
      </w:r>
      <w:r>
        <w:rPr>
          <w:rFonts w:hint="eastAsia" w:ascii="宋体" w:hAnsi="宋体" w:eastAsia="宋体" w:cs="宋体"/>
          <w:spacing w:val="0"/>
          <w:sz w:val="19"/>
          <w:szCs w:val="19"/>
          <w:lang w:val="zh-TW" w:eastAsia="zh-TW"/>
        </w:rPr>
        <w:t>2022年</w:t>
      </w:r>
      <w:r>
        <w:rPr>
          <w:rFonts w:hint="eastAsia" w:ascii="宋体" w:hAnsi="宋体" w:eastAsia="宋体" w:cs="宋体"/>
          <w:spacing w:val="0"/>
          <w:sz w:val="19"/>
          <w:szCs w:val="19"/>
          <w:lang w:val="en-US" w:eastAsia="zh-CN"/>
        </w:rPr>
        <w:t>8</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30</w:t>
      </w:r>
      <w:r>
        <w:rPr>
          <w:rFonts w:hint="eastAsia" w:ascii="宋体" w:hAnsi="宋体" w:eastAsia="宋体" w:cs="宋体"/>
          <w:spacing w:val="0"/>
          <w:sz w:val="19"/>
          <w:szCs w:val="19"/>
          <w:lang w:val="zh-TW" w:eastAsia="zh-TW"/>
        </w:rPr>
        <w:t>日至2022年</w:t>
      </w:r>
      <w:r>
        <w:rPr>
          <w:rFonts w:hint="eastAsia" w:ascii="宋体" w:hAnsi="宋体" w:eastAsia="宋体" w:cs="宋体"/>
          <w:spacing w:val="0"/>
          <w:sz w:val="19"/>
          <w:szCs w:val="19"/>
          <w:lang w:val="en-US" w:eastAsia="zh-CN"/>
        </w:rPr>
        <w:t>9</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6</w:t>
      </w:r>
      <w:r>
        <w:rPr>
          <w:rFonts w:hint="eastAsia" w:ascii="宋体" w:hAnsi="宋体" w:eastAsia="宋体" w:cs="宋体"/>
          <w:spacing w:val="0"/>
          <w:sz w:val="19"/>
          <w:szCs w:val="19"/>
          <w:lang w:val="zh-TW" w:eastAsia="zh-TW"/>
        </w:rPr>
        <w:t>日</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en-US" w:eastAsia="zh-CN"/>
        </w:rPr>
        <w:t>每天上午</w:t>
      </w:r>
      <w:r>
        <w:rPr>
          <w:rFonts w:hint="eastAsia" w:ascii="宋体" w:hAnsi="宋体" w:eastAsia="宋体" w:cs="宋体"/>
          <w:spacing w:val="0"/>
          <w:sz w:val="19"/>
          <w:szCs w:val="19"/>
          <w:lang w:val="zh-TW" w:eastAsia="zh-TW"/>
        </w:rPr>
        <w:t>00:00:00至12:00:00，下午12:00:00至23:59:59（北京时间</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zh-TW" w:eastAsia="zh-TW"/>
        </w:rPr>
        <w:t>法定节假日除外）</w:t>
      </w:r>
    </w:p>
    <w:p>
      <w:pPr>
        <w:spacing w:before="156" w:line="222" w:lineRule="auto"/>
        <w:ind w:left="389"/>
        <w:rPr>
          <w:rFonts w:ascii="宋体" w:hAnsi="宋体" w:eastAsia="宋体" w:cs="宋体"/>
          <w:spacing w:val="0"/>
          <w:sz w:val="19"/>
          <w:szCs w:val="19"/>
        </w:rPr>
      </w:pPr>
      <w:r>
        <w:rPr>
          <w:rFonts w:ascii="宋体" w:hAnsi="宋体" w:eastAsia="宋体" w:cs="宋体"/>
          <w:spacing w:val="0"/>
          <w:sz w:val="19"/>
          <w:szCs w:val="19"/>
        </w:rPr>
        <w:t>地点：</w:t>
      </w:r>
      <w:r>
        <w:rPr>
          <w:rFonts w:hint="eastAsia" w:ascii="宋体" w:hAnsi="宋体" w:eastAsia="宋体" w:cs="宋体"/>
          <w:spacing w:val="0"/>
          <w:position w:val="3"/>
          <w:sz w:val="19"/>
          <w:szCs w:val="19"/>
          <w:lang w:eastAsia="zh-CN"/>
        </w:rPr>
        <w:t>南方招标采购网（</w:t>
      </w:r>
      <w:r>
        <w:rPr>
          <w:rFonts w:hint="eastAsia" w:ascii="宋体" w:hAnsi="宋体" w:eastAsia="宋体" w:cs="宋体"/>
          <w:spacing w:val="0"/>
          <w:position w:val="3"/>
          <w:sz w:val="19"/>
          <w:szCs w:val="19"/>
        </w:rPr>
        <w:t>http://www.nfzbcg.cn/</w:t>
      </w:r>
      <w:r>
        <w:rPr>
          <w:rFonts w:hint="eastAsia" w:ascii="宋体" w:hAnsi="宋体" w:eastAsia="宋体" w:cs="宋体"/>
          <w:spacing w:val="0"/>
          <w:position w:val="3"/>
          <w:sz w:val="19"/>
          <w:szCs w:val="19"/>
          <w:lang w:eastAsia="zh-CN"/>
        </w:rPr>
        <w:t>）</w:t>
      </w:r>
    </w:p>
    <w:p>
      <w:pPr>
        <w:spacing w:before="140" w:line="342" w:lineRule="auto"/>
        <w:ind w:left="7" w:firstLine="380" w:firstLineChars="200"/>
        <w:rPr>
          <w:rFonts w:hint="eastAsia" w:ascii="宋体" w:hAnsi="宋体" w:eastAsia="宋体" w:cs="宋体"/>
          <w:spacing w:val="0"/>
          <w:sz w:val="19"/>
          <w:szCs w:val="19"/>
          <w:lang w:eastAsia="zh-CN"/>
        </w:rPr>
      </w:pPr>
      <w:r>
        <w:rPr>
          <w:rFonts w:ascii="宋体" w:hAnsi="宋体" w:eastAsia="宋体" w:cs="宋体"/>
          <w:spacing w:val="0"/>
          <w:position w:val="3"/>
          <w:sz w:val="19"/>
          <w:szCs w:val="19"/>
        </w:rPr>
        <w:t>获取方式：</w:t>
      </w:r>
      <w:r>
        <w:rPr>
          <w:rFonts w:hint="eastAsia" w:ascii="宋体" w:hAnsi="宋体" w:eastAsia="宋体" w:cs="宋体"/>
          <w:spacing w:val="0"/>
          <w:position w:val="3"/>
          <w:sz w:val="19"/>
          <w:szCs w:val="19"/>
          <w:lang w:eastAsia="zh-CN"/>
        </w:rPr>
        <w:t>在线获取</w:t>
      </w:r>
    </w:p>
    <w:p>
      <w:pPr>
        <w:spacing w:before="1" w:line="219" w:lineRule="auto"/>
        <w:ind w:left="389"/>
        <w:outlineLvl w:val="1"/>
        <w:rPr>
          <w:rFonts w:hint="eastAsia" w:ascii="宋体" w:hAnsi="宋体" w:eastAsia="宋体" w:cs="宋体"/>
          <w:spacing w:val="0"/>
          <w:sz w:val="19"/>
          <w:szCs w:val="19"/>
          <w:lang w:eastAsia="zh-CN"/>
        </w:rPr>
      </w:pPr>
      <w:r>
        <w:rPr>
          <w:rFonts w:ascii="宋体" w:hAnsi="宋体" w:eastAsia="宋体" w:cs="宋体"/>
          <w:spacing w:val="0"/>
          <w:sz w:val="19"/>
          <w:szCs w:val="19"/>
        </w:rPr>
        <w:t>售价：</w:t>
      </w:r>
      <w:r>
        <w:rPr>
          <w:rFonts w:hint="eastAsia" w:ascii="宋体" w:hAnsi="宋体" w:eastAsia="宋体" w:cs="宋体"/>
          <w:spacing w:val="0"/>
          <w:sz w:val="19"/>
          <w:szCs w:val="19"/>
          <w:lang w:eastAsia="zh-CN"/>
        </w:rPr>
        <w:t>免费获取</w:t>
      </w:r>
    </w:p>
    <w:p>
      <w:pPr>
        <w:rPr>
          <w:rFonts w:ascii="Arial"/>
          <w:spacing w:val="0"/>
          <w:sz w:val="21"/>
        </w:rPr>
      </w:pPr>
    </w:p>
    <w:p>
      <w:pPr>
        <w:spacing w:before="86" w:line="190" w:lineRule="auto"/>
        <w:ind w:left="19"/>
        <w:rPr>
          <w:rFonts w:hint="eastAsia" w:ascii="宋体" w:hAnsi="宋体" w:eastAsia="宋体" w:cs="宋体"/>
          <w:spacing w:val="0"/>
          <w:sz w:val="20"/>
          <w:szCs w:val="20"/>
        </w:rPr>
      </w:pPr>
      <w:r>
        <w:rPr>
          <w:rFonts w:hint="eastAsia" w:ascii="宋体" w:hAnsi="宋体" w:eastAsia="宋体" w:cs="宋体"/>
          <w:spacing w:val="0"/>
          <w:sz w:val="20"/>
          <w:szCs w:val="20"/>
        </w:rPr>
        <w:t xml:space="preserve">四 </w:t>
      </w:r>
      <w:r>
        <w:rPr>
          <w:rFonts w:hint="eastAsia" w:ascii="宋体" w:hAnsi="宋体" w:eastAsia="宋体" w:cs="宋体"/>
          <w:b/>
          <w:bCs/>
          <w:spacing w:val="0"/>
          <w:sz w:val="20"/>
          <w:szCs w:val="20"/>
          <w:lang w:val="en-US" w:eastAsia="zh-CN"/>
        </w:rPr>
        <w:t>.</w:t>
      </w:r>
      <w:r>
        <w:rPr>
          <w:rFonts w:hint="eastAsia" w:ascii="宋体" w:hAnsi="宋体" w:eastAsia="宋体" w:cs="宋体"/>
          <w:spacing w:val="0"/>
          <w:sz w:val="20"/>
          <w:szCs w:val="20"/>
        </w:rPr>
        <w:t>提交响应文件截止时间、开启时间和地点：</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提交响应文件截止时间和开启时间：2022年0</w:t>
      </w:r>
      <w:r>
        <w:rPr>
          <w:rFonts w:hint="eastAsia" w:ascii="宋体" w:hAnsi="宋体" w:eastAsia="宋体" w:cs="宋体"/>
          <w:spacing w:val="0"/>
          <w:sz w:val="19"/>
          <w:szCs w:val="19"/>
          <w:lang w:val="en-US" w:eastAsia="zh-CN"/>
        </w:rPr>
        <w:t>9</w:t>
      </w:r>
      <w:r>
        <w:rPr>
          <w:rFonts w:hint="eastAsia" w:ascii="宋体" w:hAnsi="宋体" w:eastAsia="宋体" w:cs="宋体"/>
          <w:spacing w:val="0"/>
          <w:sz w:val="19"/>
          <w:szCs w:val="19"/>
          <w:lang w:val="zh-TW" w:eastAsia="zh-TW"/>
        </w:rPr>
        <w:t>月</w:t>
      </w:r>
      <w:r>
        <w:rPr>
          <w:rFonts w:hint="eastAsia" w:ascii="宋体" w:hAnsi="宋体" w:eastAsia="宋体" w:cs="宋体"/>
          <w:spacing w:val="0"/>
          <w:sz w:val="19"/>
          <w:szCs w:val="19"/>
          <w:lang w:val="en-US" w:eastAsia="zh-CN"/>
        </w:rPr>
        <w:t>14</w:t>
      </w:r>
      <w:r>
        <w:rPr>
          <w:rFonts w:hint="eastAsia" w:ascii="宋体" w:hAnsi="宋体" w:eastAsia="宋体" w:cs="宋体"/>
          <w:spacing w:val="0"/>
          <w:sz w:val="19"/>
          <w:szCs w:val="19"/>
          <w:lang w:val="zh-TW" w:eastAsia="zh-TW"/>
        </w:rPr>
        <w:t>日 09</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val="zh-TW" w:eastAsia="zh-TW"/>
        </w:rPr>
        <w:t>时30分00秒（北京时间）</w:t>
      </w:r>
      <w:r>
        <w:rPr>
          <w:rFonts w:hint="eastAsia" w:ascii="宋体" w:hAnsi="宋体" w:eastAsia="宋体" w:cs="宋体"/>
          <w:spacing w:val="0"/>
          <w:sz w:val="19"/>
          <w:szCs w:val="19"/>
          <w:lang w:val="zh-TW" w:eastAsia="zh-CN"/>
        </w:rPr>
        <w:t>（</w:t>
      </w:r>
      <w:r>
        <w:rPr>
          <w:rFonts w:hint="eastAsia" w:ascii="宋体" w:hAnsi="宋体" w:eastAsia="宋体" w:cs="宋体"/>
          <w:spacing w:val="0"/>
          <w:sz w:val="19"/>
          <w:szCs w:val="19"/>
          <w:lang w:val="zh-TW" w:eastAsia="zh-TW"/>
        </w:rPr>
        <w:t>自响应文件开始发出之日起至响应供应商提交响应文件截止之日止，不得少于10个日历日</w:t>
      </w:r>
      <w:r>
        <w:rPr>
          <w:rFonts w:hint="eastAsia" w:ascii="宋体" w:hAnsi="宋体" w:eastAsia="宋体" w:cs="宋体"/>
          <w:spacing w:val="0"/>
          <w:sz w:val="19"/>
          <w:szCs w:val="19"/>
          <w:lang w:val="zh-TW" w:eastAsia="zh-CN"/>
        </w:rPr>
        <w:t>）</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地点：韶关市仁化县丹霞新城沁潼园</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val="zh-TW" w:eastAsia="zh-TW"/>
        </w:rPr>
        <w:t>F区阳光里3</w:t>
      </w:r>
      <w:r>
        <w:rPr>
          <w:rFonts w:hint="eastAsia" w:ascii="宋体" w:hAnsi="宋体" w:eastAsia="宋体" w:cs="宋体"/>
          <w:spacing w:val="0"/>
          <w:sz w:val="19"/>
          <w:szCs w:val="19"/>
          <w:lang w:val="en-US" w:eastAsia="zh-CN"/>
        </w:rPr>
        <w:t>幢</w:t>
      </w:r>
      <w:r>
        <w:rPr>
          <w:rFonts w:hint="eastAsia" w:ascii="宋体" w:hAnsi="宋体" w:eastAsia="宋体" w:cs="宋体"/>
          <w:spacing w:val="0"/>
          <w:sz w:val="19"/>
          <w:szCs w:val="19"/>
          <w:lang w:val="zh-TW" w:eastAsia="zh-TW"/>
        </w:rPr>
        <w:t>22号铺</w:t>
      </w:r>
    </w:p>
    <w:p>
      <w:pPr>
        <w:spacing w:before="325" w:line="189" w:lineRule="auto"/>
        <w:ind w:left="3"/>
        <w:rPr>
          <w:rFonts w:ascii="宋体" w:hAnsi="宋体" w:eastAsia="宋体" w:cs="宋体"/>
          <w:spacing w:val="0"/>
          <w:sz w:val="20"/>
          <w:szCs w:val="20"/>
        </w:rPr>
      </w:pPr>
      <w:r>
        <w:rPr>
          <w:rFonts w:ascii="宋体" w:hAnsi="宋体" w:eastAsia="宋体" w:cs="宋体"/>
          <w:spacing w:val="0"/>
          <w:sz w:val="20"/>
          <w:szCs w:val="20"/>
        </w:rPr>
        <w:t xml:space="preserve">五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公告期限、发布公告的媒介：</w:t>
      </w:r>
    </w:p>
    <w:p>
      <w:pPr>
        <w:numPr>
          <w:ilvl w:val="0"/>
          <w:numId w:val="1"/>
        </w:numPr>
        <w:spacing w:before="98" w:line="209" w:lineRule="auto"/>
        <w:ind w:left="403"/>
        <w:rPr>
          <w:rFonts w:ascii="宋体" w:hAnsi="宋体" w:eastAsia="宋体" w:cs="宋体"/>
          <w:spacing w:val="0"/>
          <w:sz w:val="19"/>
          <w:szCs w:val="19"/>
        </w:rPr>
      </w:pPr>
      <w:r>
        <w:rPr>
          <w:rFonts w:ascii="宋体" w:hAnsi="宋体" w:eastAsia="宋体" w:cs="宋体"/>
          <w:spacing w:val="0"/>
          <w:sz w:val="19"/>
          <w:szCs w:val="19"/>
        </w:rPr>
        <w:t>公告期限： 自本公告发布之日起不得少于</w:t>
      </w:r>
      <w:r>
        <w:rPr>
          <w:rFonts w:hint="eastAsia" w:ascii="Lucida Sans Unicode" w:hAnsi="Lucida Sans Unicode" w:eastAsia="宋体" w:cs="Lucida Sans Unicode"/>
          <w:spacing w:val="0"/>
          <w:sz w:val="19"/>
          <w:szCs w:val="19"/>
          <w:lang w:val="en-US" w:eastAsia="zh-CN"/>
        </w:rPr>
        <w:t>5</w:t>
      </w:r>
      <w:r>
        <w:rPr>
          <w:rFonts w:ascii="宋体" w:hAnsi="宋体" w:eastAsia="宋体" w:cs="宋体"/>
          <w:spacing w:val="0"/>
          <w:sz w:val="19"/>
          <w:szCs w:val="19"/>
        </w:rPr>
        <w:t>个工作日。</w:t>
      </w:r>
    </w:p>
    <w:p>
      <w:pPr>
        <w:spacing w:before="325" w:line="189" w:lineRule="auto"/>
        <w:ind w:left="3"/>
        <w:rPr>
          <w:rFonts w:hint="eastAsia" w:ascii="宋体" w:hAnsi="宋体" w:eastAsia="宋体" w:cs="宋体"/>
          <w:spacing w:val="0"/>
          <w:sz w:val="20"/>
          <w:szCs w:val="20"/>
          <w:lang w:val="zh-TW" w:eastAsia="zh-TW"/>
        </w:rPr>
      </w:pPr>
      <w:r>
        <w:rPr>
          <w:rFonts w:hint="eastAsia" w:ascii="宋体" w:hAnsi="宋体" w:eastAsia="宋体" w:cs="宋体"/>
          <w:spacing w:val="0"/>
          <w:sz w:val="20"/>
          <w:szCs w:val="20"/>
          <w:lang w:val="zh-TW" w:eastAsia="zh-CN"/>
        </w:rPr>
        <w:t>六</w:t>
      </w:r>
      <w:r>
        <w:rPr>
          <w:rFonts w:hint="eastAsia" w:ascii="宋体" w:hAnsi="宋体" w:eastAsia="宋体" w:cs="宋体"/>
          <w:spacing w:val="0"/>
          <w:sz w:val="20"/>
          <w:szCs w:val="20"/>
          <w:lang w:val="en-US" w:eastAsia="zh-CN"/>
        </w:rPr>
        <w:t>.</w:t>
      </w:r>
      <w:r>
        <w:rPr>
          <w:rFonts w:hint="eastAsia" w:ascii="宋体" w:hAnsi="宋体" w:eastAsia="宋体" w:cs="宋体"/>
          <w:spacing w:val="0"/>
          <w:sz w:val="20"/>
          <w:szCs w:val="20"/>
          <w:lang w:val="zh-TW" w:eastAsia="zh-TW"/>
        </w:rPr>
        <w:t>其他补充事宜</w:t>
      </w:r>
    </w:p>
    <w:p>
      <w:pPr>
        <w:pStyle w:val="14"/>
        <w:keepNext w:val="0"/>
        <w:keepLines w:val="0"/>
        <w:pageBreakBefore w:val="0"/>
        <w:widowControl w:val="0"/>
        <w:shd w:val="clear" w:color="auto" w:fill="auto"/>
        <w:tabs>
          <w:tab w:val="left" w:pos="963"/>
        </w:tabs>
        <w:kinsoku/>
        <w:wordWrap/>
        <w:overflowPunct/>
        <w:topLinePunct w:val="0"/>
        <w:autoSpaceDE/>
        <w:autoSpaceDN/>
        <w:bidi w:val="0"/>
        <w:adjustRightInd/>
        <w:snapToGrid/>
        <w:spacing w:before="0" w:after="0" w:line="560" w:lineRule="exact"/>
        <w:ind w:left="0" w:right="0" w:firstLine="480"/>
        <w:jc w:val="both"/>
        <w:textAlignment w:val="auto"/>
        <w:rPr>
          <w:rFonts w:hint="eastAsia" w:ascii="宋体" w:hAnsi="宋体" w:eastAsia="宋体" w:cs="宋体"/>
          <w:spacing w:val="0"/>
          <w:sz w:val="20"/>
          <w:szCs w:val="20"/>
          <w:lang w:val="en-US" w:eastAsia="zh-CN"/>
        </w:rPr>
      </w:pPr>
      <w:r>
        <w:rPr>
          <w:rFonts w:hint="eastAsia" w:cs="宋体"/>
          <w:color w:val="auto"/>
          <w:spacing w:val="0"/>
          <w:sz w:val="20"/>
          <w:szCs w:val="20"/>
          <w:u w:val="none"/>
          <w:lang w:val="en-US" w:eastAsia="zh-CN"/>
        </w:rPr>
        <w:t>供应商</w:t>
      </w:r>
      <w:r>
        <w:rPr>
          <w:rFonts w:hint="eastAsia" w:ascii="宋体" w:hAnsi="宋体" w:eastAsia="宋体" w:cs="宋体"/>
          <w:color w:val="auto"/>
          <w:spacing w:val="0"/>
          <w:sz w:val="20"/>
          <w:szCs w:val="20"/>
          <w:u w:val="none"/>
          <w:lang w:val="en-US" w:eastAsia="zh-CN"/>
        </w:rPr>
        <w:fldChar w:fldCharType="begin"/>
      </w:r>
      <w:r>
        <w:rPr>
          <w:rFonts w:hint="eastAsia" w:ascii="宋体" w:hAnsi="宋体" w:eastAsia="宋体" w:cs="宋体"/>
          <w:color w:val="auto"/>
          <w:spacing w:val="0"/>
          <w:sz w:val="20"/>
          <w:szCs w:val="20"/>
          <w:u w:val="none"/>
          <w:lang w:val="en-US" w:eastAsia="zh-CN"/>
        </w:rPr>
        <w:instrText xml:space="preserve"> HYPERLINK "mailto:报名需提供以下资料并发送至zxgj6283818@163.com" </w:instrText>
      </w:r>
      <w:r>
        <w:rPr>
          <w:rFonts w:hint="eastAsia" w:ascii="宋体" w:hAnsi="宋体" w:eastAsia="宋体" w:cs="宋体"/>
          <w:color w:val="auto"/>
          <w:spacing w:val="0"/>
          <w:sz w:val="20"/>
          <w:szCs w:val="20"/>
          <w:u w:val="none"/>
          <w:lang w:val="en-US" w:eastAsia="zh-CN"/>
        </w:rPr>
        <w:fldChar w:fldCharType="separate"/>
      </w:r>
      <w:r>
        <w:rPr>
          <w:rStyle w:val="12"/>
          <w:rFonts w:hint="eastAsia" w:ascii="宋体" w:hAnsi="宋体" w:eastAsia="宋体" w:cs="宋体"/>
          <w:color w:val="auto"/>
          <w:spacing w:val="0"/>
          <w:sz w:val="20"/>
          <w:szCs w:val="20"/>
          <w:u w:val="none"/>
          <w:lang w:val="en-US" w:eastAsia="zh-CN"/>
        </w:rPr>
        <w:t>报名需提供以下资料并发送至zxgj6283818@163.com</w:t>
      </w:r>
      <w:bookmarkStart w:id="0" w:name="bookmark26"/>
      <w:r>
        <w:rPr>
          <w:rFonts w:hint="eastAsia" w:ascii="宋体" w:hAnsi="宋体" w:eastAsia="宋体" w:cs="宋体"/>
          <w:color w:val="auto"/>
          <w:spacing w:val="0"/>
          <w:sz w:val="20"/>
          <w:szCs w:val="20"/>
          <w:u w:val="none"/>
          <w:lang w:val="en-US" w:eastAsia="zh-CN"/>
        </w:rPr>
        <w:fldChar w:fldCharType="end"/>
      </w:r>
      <w:r>
        <w:rPr>
          <w:rFonts w:hint="eastAsia" w:cs="宋体"/>
          <w:color w:val="auto"/>
          <w:spacing w:val="0"/>
          <w:sz w:val="20"/>
          <w:szCs w:val="20"/>
          <w:lang w:val="en-US" w:eastAsia="zh-CN"/>
        </w:rPr>
        <w:t>邮</w:t>
      </w:r>
      <w:r>
        <w:rPr>
          <w:rFonts w:hint="eastAsia" w:cs="宋体"/>
          <w:spacing w:val="0"/>
          <w:sz w:val="20"/>
          <w:szCs w:val="20"/>
          <w:lang w:val="en-US" w:eastAsia="zh-CN"/>
        </w:rPr>
        <w:t>箱</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r>
        <w:rPr>
          <w:rFonts w:hint="eastAsia" w:ascii="宋体" w:hAnsi="宋体" w:eastAsia="宋体" w:cs="宋体"/>
          <w:spacing w:val="0"/>
          <w:sz w:val="19"/>
          <w:szCs w:val="19"/>
          <w:lang w:val="zh-TW" w:eastAsia="zh-TW"/>
        </w:rPr>
        <w:t>（</w:t>
      </w:r>
      <w:bookmarkEnd w:id="0"/>
      <w:r>
        <w:rPr>
          <w:rFonts w:hint="eastAsia" w:ascii="宋体" w:hAnsi="宋体" w:eastAsia="宋体" w:cs="宋体"/>
          <w:spacing w:val="0"/>
          <w:sz w:val="19"/>
          <w:szCs w:val="19"/>
          <w:lang w:val="zh-TW" w:eastAsia="zh-TW"/>
        </w:rPr>
        <w:t>1）企业营业执照复印件；</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eastAsia" w:ascii="宋体" w:hAnsi="宋体" w:eastAsia="宋体" w:cs="宋体"/>
          <w:spacing w:val="0"/>
          <w:sz w:val="19"/>
          <w:szCs w:val="19"/>
          <w:lang w:val="zh-TW" w:eastAsia="zh-TW"/>
        </w:rPr>
      </w:pPr>
      <w:bookmarkStart w:id="1" w:name="bookmark27"/>
      <w:r>
        <w:rPr>
          <w:rFonts w:hint="eastAsia" w:ascii="宋体" w:hAnsi="宋体" w:eastAsia="宋体" w:cs="宋体"/>
          <w:spacing w:val="0"/>
          <w:sz w:val="19"/>
          <w:szCs w:val="19"/>
          <w:lang w:val="zh-TW" w:eastAsia="zh-TW"/>
        </w:rPr>
        <w:t>（</w:t>
      </w:r>
      <w:bookmarkEnd w:id="1"/>
      <w:r>
        <w:rPr>
          <w:rFonts w:hint="eastAsia" w:ascii="宋体" w:hAnsi="宋体" w:eastAsia="宋体" w:cs="宋体"/>
          <w:spacing w:val="0"/>
          <w:sz w:val="19"/>
          <w:szCs w:val="19"/>
          <w:lang w:val="zh-TW" w:eastAsia="zh-TW"/>
        </w:rPr>
        <w:t>2）法定代表人证明书原件</w:t>
      </w:r>
    </w:p>
    <w:p>
      <w:pPr>
        <w:keepNext w:val="0"/>
        <w:keepLines w:val="0"/>
        <w:pageBreakBefore w:val="0"/>
        <w:widowControl/>
        <w:kinsoku w:val="0"/>
        <w:wordWrap/>
        <w:overflowPunct/>
        <w:topLinePunct w:val="0"/>
        <w:autoSpaceDE w:val="0"/>
        <w:autoSpaceDN w:val="0"/>
        <w:bidi w:val="0"/>
        <w:adjustRightInd w:val="0"/>
        <w:snapToGrid w:val="0"/>
        <w:spacing w:before="96" w:line="360" w:lineRule="auto"/>
        <w:ind w:left="397"/>
        <w:textAlignment w:val="baseline"/>
        <w:rPr>
          <w:rFonts w:hint="default" w:ascii="宋体" w:hAnsi="宋体" w:eastAsia="宋体" w:cs="宋体"/>
          <w:spacing w:val="0"/>
          <w:sz w:val="19"/>
          <w:szCs w:val="19"/>
          <w:lang w:val="en-US" w:eastAsia="zh-CN"/>
        </w:rPr>
      </w:pPr>
      <w:bookmarkStart w:id="2" w:name="bookmark28"/>
      <w:r>
        <w:rPr>
          <w:rFonts w:hint="eastAsia" w:ascii="宋体" w:hAnsi="宋体" w:eastAsia="宋体" w:cs="宋体"/>
          <w:spacing w:val="0"/>
          <w:sz w:val="19"/>
          <w:szCs w:val="19"/>
          <w:lang w:val="zh-TW" w:eastAsia="zh-TW"/>
        </w:rPr>
        <w:t>（</w:t>
      </w:r>
      <w:bookmarkEnd w:id="2"/>
      <w:r>
        <w:rPr>
          <w:rFonts w:hint="eastAsia" w:ascii="宋体" w:hAnsi="宋体" w:eastAsia="宋体" w:cs="宋体"/>
          <w:spacing w:val="0"/>
          <w:sz w:val="19"/>
          <w:szCs w:val="19"/>
          <w:lang w:val="zh-TW" w:eastAsia="zh-TW"/>
        </w:rPr>
        <w:t>3）法定代表人授权委托书原件</w:t>
      </w:r>
    </w:p>
    <w:p>
      <w:pPr>
        <w:spacing w:before="309" w:line="190" w:lineRule="auto"/>
        <w:ind w:left="1"/>
        <w:outlineLvl w:val="2"/>
        <w:rPr>
          <w:rFonts w:ascii="宋体" w:hAnsi="宋体" w:eastAsia="宋体" w:cs="宋体"/>
          <w:spacing w:val="0"/>
          <w:sz w:val="20"/>
          <w:szCs w:val="20"/>
        </w:rPr>
      </w:pPr>
      <w:r>
        <w:rPr>
          <w:rFonts w:hint="eastAsia" w:ascii="宋体" w:hAnsi="宋体" w:eastAsia="宋体" w:cs="宋体"/>
          <w:spacing w:val="0"/>
          <w:sz w:val="20"/>
          <w:szCs w:val="20"/>
          <w:lang w:eastAsia="zh-CN"/>
        </w:rPr>
        <w:t>七</w:t>
      </w:r>
      <w:r>
        <w:rPr>
          <w:rFonts w:ascii="宋体" w:hAnsi="宋体" w:eastAsia="宋体" w:cs="宋体"/>
          <w:spacing w:val="0"/>
          <w:sz w:val="20"/>
          <w:szCs w:val="20"/>
        </w:rPr>
        <w:t xml:space="preserve">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本项目联系方式：</w:t>
      </w:r>
    </w:p>
    <w:p>
      <w:pPr>
        <w:spacing w:before="216" w:line="189" w:lineRule="auto"/>
        <w:ind w:left="19"/>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采购人信息</w:t>
      </w:r>
    </w:p>
    <w:p>
      <w:pPr>
        <w:spacing w:before="104" w:line="223" w:lineRule="auto"/>
        <w:ind w:left="391"/>
        <w:rPr>
          <w:rFonts w:hint="eastAsia" w:ascii="宋体" w:hAnsi="宋体" w:eastAsia="宋体" w:cs="宋体"/>
          <w:spacing w:val="0"/>
          <w:position w:val="14"/>
          <w:sz w:val="19"/>
          <w:szCs w:val="19"/>
          <w:lang w:eastAsia="zh-CN"/>
        </w:rPr>
      </w:pPr>
      <w:r>
        <w:rPr>
          <w:rFonts w:ascii="宋体" w:hAnsi="宋体" w:eastAsia="宋体" w:cs="宋体"/>
          <w:spacing w:val="0"/>
          <w:position w:val="14"/>
          <w:sz w:val="19"/>
          <w:szCs w:val="19"/>
        </w:rPr>
        <w:t>名称：</w:t>
      </w:r>
      <w:r>
        <w:rPr>
          <w:rFonts w:hint="eastAsia" w:ascii="宋体" w:hAnsi="宋体" w:eastAsia="宋体" w:cs="宋体"/>
          <w:spacing w:val="0"/>
          <w:position w:val="14"/>
          <w:sz w:val="19"/>
          <w:szCs w:val="19"/>
          <w:lang w:eastAsia="zh-CN"/>
        </w:rPr>
        <w:t>仁化县农业农村局</w:t>
      </w:r>
    </w:p>
    <w:p>
      <w:pPr>
        <w:spacing w:before="104" w:line="223" w:lineRule="auto"/>
        <w:ind w:left="391"/>
        <w:rPr>
          <w:rFonts w:hint="eastAsia" w:ascii="宋体" w:hAnsi="宋体" w:eastAsia="宋体" w:cs="宋体"/>
          <w:spacing w:val="0"/>
          <w:position w:val="14"/>
          <w:sz w:val="19"/>
          <w:szCs w:val="19"/>
          <w:lang w:eastAsia="zh-CN"/>
        </w:rPr>
      </w:pPr>
      <w:r>
        <w:rPr>
          <w:rFonts w:hint="eastAsia" w:ascii="宋体" w:hAnsi="宋体" w:eastAsia="宋体" w:cs="宋体"/>
          <w:spacing w:val="0"/>
          <w:position w:val="14"/>
          <w:sz w:val="19"/>
          <w:szCs w:val="19"/>
          <w:lang w:eastAsia="zh-CN"/>
        </w:rPr>
        <w:t>地址：仁化县新城路</w:t>
      </w:r>
      <w:r>
        <w:rPr>
          <w:rFonts w:hint="eastAsia" w:ascii="宋体" w:hAnsi="宋体" w:eastAsia="宋体" w:cs="宋体"/>
          <w:spacing w:val="0"/>
          <w:position w:val="14"/>
          <w:sz w:val="19"/>
          <w:szCs w:val="19"/>
          <w:lang w:val="en-US" w:eastAsia="zh-CN"/>
        </w:rPr>
        <w:t>24</w:t>
      </w:r>
      <w:r>
        <w:rPr>
          <w:rFonts w:hint="eastAsia" w:ascii="宋体" w:hAnsi="宋体" w:eastAsia="宋体" w:cs="宋体"/>
          <w:spacing w:val="0"/>
          <w:position w:val="14"/>
          <w:sz w:val="19"/>
          <w:szCs w:val="19"/>
          <w:lang w:eastAsia="zh-CN"/>
        </w:rPr>
        <w:t>号</w:t>
      </w:r>
    </w:p>
    <w:p>
      <w:pPr>
        <w:spacing w:before="104" w:line="223" w:lineRule="auto"/>
        <w:ind w:left="391"/>
        <w:rPr>
          <w:rFonts w:hint="default" w:ascii="宋体" w:hAnsi="宋体" w:eastAsia="宋体" w:cs="宋体"/>
          <w:spacing w:val="0"/>
          <w:position w:val="14"/>
          <w:sz w:val="19"/>
          <w:szCs w:val="19"/>
          <w:lang w:val="en-US"/>
        </w:rPr>
      </w:pPr>
      <w:r>
        <w:rPr>
          <w:rFonts w:ascii="宋体" w:hAnsi="宋体" w:eastAsia="宋体" w:cs="宋体"/>
          <w:spacing w:val="0"/>
          <w:position w:val="14"/>
          <w:sz w:val="19"/>
          <w:szCs w:val="19"/>
        </w:rPr>
        <w:t>联系方式：0751-</w:t>
      </w:r>
      <w:r>
        <w:rPr>
          <w:rFonts w:hint="eastAsia" w:ascii="宋体" w:hAnsi="宋体" w:eastAsia="宋体" w:cs="宋体"/>
          <w:spacing w:val="0"/>
          <w:position w:val="14"/>
          <w:sz w:val="19"/>
          <w:szCs w:val="19"/>
          <w:lang w:val="en-US" w:eastAsia="zh-CN"/>
        </w:rPr>
        <w:t>6352174</w:t>
      </w:r>
    </w:p>
    <w:p>
      <w:pPr>
        <w:spacing w:before="248" w:line="188" w:lineRule="auto"/>
        <w:ind w:left="13"/>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采购代理机构信息</w:t>
      </w:r>
    </w:p>
    <w:p>
      <w:pPr>
        <w:spacing w:before="104" w:line="223" w:lineRule="auto"/>
        <w:ind w:left="391"/>
        <w:rPr>
          <w:rFonts w:hint="eastAsia" w:ascii="宋体" w:hAnsi="宋体" w:eastAsia="宋体" w:cs="宋体"/>
          <w:spacing w:val="0"/>
          <w:position w:val="14"/>
          <w:sz w:val="19"/>
          <w:szCs w:val="19"/>
          <w:lang w:eastAsia="zh-CN"/>
        </w:rPr>
      </w:pPr>
      <w:r>
        <w:rPr>
          <w:rFonts w:ascii="宋体" w:hAnsi="宋体" w:eastAsia="宋体" w:cs="宋体"/>
          <w:spacing w:val="0"/>
          <w:position w:val="14"/>
          <w:sz w:val="19"/>
          <w:szCs w:val="19"/>
        </w:rPr>
        <w:t>名称：</w:t>
      </w:r>
      <w:r>
        <w:rPr>
          <w:rFonts w:hint="eastAsia" w:ascii="宋体" w:hAnsi="宋体" w:eastAsia="宋体" w:cs="宋体"/>
          <w:spacing w:val="0"/>
          <w:position w:val="14"/>
          <w:sz w:val="19"/>
          <w:szCs w:val="19"/>
          <w:lang w:eastAsia="zh-CN"/>
        </w:rPr>
        <w:t>中昕国际项目管理有限公司</w:t>
      </w:r>
    </w:p>
    <w:p>
      <w:pPr>
        <w:spacing w:before="104" w:line="223" w:lineRule="auto"/>
        <w:ind w:left="391"/>
        <w:rPr>
          <w:rFonts w:hint="eastAsia" w:ascii="宋体" w:hAnsi="宋体" w:eastAsia="宋体" w:cs="宋体"/>
          <w:spacing w:val="0"/>
          <w:position w:val="14"/>
          <w:sz w:val="19"/>
          <w:szCs w:val="19"/>
          <w:lang w:val="zh-TW" w:eastAsia="zh-TW"/>
        </w:rPr>
      </w:pPr>
      <w:r>
        <w:rPr>
          <w:rFonts w:ascii="宋体" w:hAnsi="宋体" w:eastAsia="宋体" w:cs="宋体"/>
          <w:spacing w:val="0"/>
          <w:position w:val="14"/>
          <w:sz w:val="19"/>
          <w:szCs w:val="19"/>
        </w:rPr>
        <w:t>地址：</w:t>
      </w:r>
      <w:r>
        <w:rPr>
          <w:rFonts w:hint="eastAsia" w:ascii="宋体" w:hAnsi="宋体" w:eastAsia="宋体" w:cs="宋体"/>
          <w:spacing w:val="0"/>
          <w:position w:val="14"/>
          <w:sz w:val="19"/>
          <w:szCs w:val="19"/>
          <w:lang w:val="zh-TW" w:eastAsia="zh-TW"/>
        </w:rPr>
        <w:t>韶关市仁化县丹霞新城沁潼园F区阳光里3</w:t>
      </w:r>
      <w:r>
        <w:rPr>
          <w:rFonts w:hint="eastAsia" w:ascii="宋体" w:hAnsi="宋体" w:eastAsia="宋体" w:cs="宋体"/>
          <w:spacing w:val="0"/>
          <w:position w:val="14"/>
          <w:sz w:val="19"/>
          <w:szCs w:val="19"/>
          <w:lang w:val="en-US" w:eastAsia="zh-CN"/>
        </w:rPr>
        <w:t>幢</w:t>
      </w:r>
      <w:r>
        <w:rPr>
          <w:rFonts w:hint="eastAsia" w:ascii="宋体" w:hAnsi="宋体" w:eastAsia="宋体" w:cs="宋体"/>
          <w:spacing w:val="0"/>
          <w:position w:val="14"/>
          <w:sz w:val="19"/>
          <w:szCs w:val="19"/>
          <w:lang w:val="zh-TW" w:eastAsia="zh-TW"/>
        </w:rPr>
        <w:t>22号铺</w:t>
      </w:r>
    </w:p>
    <w:p>
      <w:pPr>
        <w:spacing w:before="104" w:line="223" w:lineRule="auto"/>
        <w:ind w:firstLine="380" w:firstLineChars="200"/>
        <w:rPr>
          <w:rFonts w:hint="default" w:ascii="宋体" w:hAnsi="宋体" w:eastAsia="宋体" w:cs="宋体"/>
          <w:spacing w:val="0"/>
          <w:position w:val="14"/>
          <w:sz w:val="19"/>
          <w:szCs w:val="19"/>
          <w:lang w:val="en-US" w:eastAsia="zh-CN"/>
        </w:rPr>
      </w:pPr>
      <w:r>
        <w:rPr>
          <w:rFonts w:ascii="宋体" w:hAnsi="宋体" w:eastAsia="宋体" w:cs="宋体"/>
          <w:spacing w:val="0"/>
          <w:position w:val="14"/>
          <w:sz w:val="19"/>
          <w:szCs w:val="19"/>
        </w:rPr>
        <w:t>联系方式：0751-</w:t>
      </w:r>
      <w:r>
        <w:rPr>
          <w:rFonts w:hint="eastAsia" w:ascii="宋体" w:hAnsi="宋体" w:eastAsia="宋体" w:cs="宋体"/>
          <w:spacing w:val="0"/>
          <w:position w:val="14"/>
          <w:sz w:val="19"/>
          <w:szCs w:val="19"/>
          <w:lang w:val="en-US" w:eastAsia="zh-CN"/>
        </w:rPr>
        <w:t>6283818</w:t>
      </w:r>
    </w:p>
    <w:p>
      <w:pPr>
        <w:spacing w:before="43" w:line="224" w:lineRule="auto"/>
        <w:ind w:left="4449"/>
        <w:outlineLvl w:val="0"/>
        <w:rPr>
          <w:rFonts w:ascii="宋体" w:hAnsi="宋体" w:eastAsia="宋体" w:cs="宋体"/>
          <w:spacing w:val="0"/>
          <w:sz w:val="21"/>
          <w:szCs w:val="21"/>
        </w:rPr>
      </w:pPr>
    </w:p>
    <w:p>
      <w:pPr>
        <w:spacing w:before="43" w:line="224" w:lineRule="auto"/>
        <w:ind w:left="4449"/>
        <w:outlineLvl w:val="0"/>
        <w:rPr>
          <w:rFonts w:ascii="宋体" w:hAnsi="宋体" w:eastAsia="宋体" w:cs="宋体"/>
          <w:spacing w:val="0"/>
          <w:sz w:val="21"/>
          <w:szCs w:val="21"/>
        </w:rPr>
      </w:pPr>
      <w:r>
        <w:rPr>
          <w:rFonts w:ascii="宋体" w:hAnsi="宋体" w:eastAsia="宋体" w:cs="宋体"/>
          <w:spacing w:val="0"/>
          <w:sz w:val="21"/>
          <w:szCs w:val="21"/>
        </w:rPr>
        <w:t>第二章 采购需求</w:t>
      </w:r>
    </w:p>
    <w:p>
      <w:pPr>
        <w:spacing w:line="276" w:lineRule="auto"/>
        <w:rPr>
          <w:rFonts w:ascii="Arial"/>
          <w:spacing w:val="0"/>
          <w:sz w:val="21"/>
        </w:rPr>
      </w:pPr>
    </w:p>
    <w:p>
      <w:pPr>
        <w:spacing w:before="65" w:line="338" w:lineRule="exact"/>
        <w:ind w:left="5"/>
        <w:outlineLvl w:val="1"/>
        <w:rPr>
          <w:rFonts w:ascii="宋体" w:hAnsi="宋体" w:eastAsia="宋体" w:cs="宋体"/>
          <w:spacing w:val="0"/>
          <w:sz w:val="20"/>
          <w:szCs w:val="20"/>
        </w:rPr>
      </w:pPr>
      <w:r>
        <w:rPr>
          <w:rFonts w:ascii="宋体" w:hAnsi="宋体" w:eastAsia="宋体" w:cs="宋体"/>
          <w:spacing w:val="0"/>
          <w:position w:val="2"/>
          <w:sz w:val="20"/>
          <w:szCs w:val="20"/>
        </w:rPr>
        <w:t>项目概况：</w:t>
      </w:r>
    </w:p>
    <w:p>
      <w:pPr>
        <w:keepNext w:val="0"/>
        <w:keepLines w:val="0"/>
        <w:pageBreakBefore w:val="0"/>
        <w:widowControl w:val="0"/>
        <w:kinsoku/>
        <w:wordWrap/>
        <w:overflowPunct/>
        <w:topLinePunct w:val="0"/>
        <w:autoSpaceDE/>
        <w:autoSpaceDN/>
        <w:bidi w:val="0"/>
        <w:adjustRightInd/>
        <w:snapToGrid/>
        <w:spacing w:line="400" w:lineRule="exact"/>
        <w:ind w:firstLine="400" w:firstLineChars="200"/>
        <w:jc w:val="left"/>
        <w:textAlignment w:val="auto"/>
        <w:outlineLvl w:val="2"/>
        <w:rPr>
          <w:rFonts w:hint="eastAsia" w:ascii="宋体" w:hAnsi="宋体" w:eastAsia="宋体" w:cs="宋体"/>
          <w:spacing w:val="0"/>
          <w:sz w:val="19"/>
          <w:szCs w:val="19"/>
          <w:lang w:eastAsia="zh-CN"/>
        </w:rPr>
      </w:pPr>
      <w:r>
        <w:rPr>
          <w:rFonts w:hint="eastAsia" w:ascii="宋体" w:hAnsi="宋体" w:eastAsia="宋体" w:cs="宋体"/>
          <w:spacing w:val="0"/>
          <w:position w:val="2"/>
          <w:sz w:val="20"/>
          <w:szCs w:val="20"/>
        </w:rPr>
        <w:t>全面贯彻</w:t>
      </w:r>
      <w:r>
        <w:rPr>
          <w:rFonts w:hint="eastAsia" w:ascii="宋体" w:hAnsi="宋体" w:eastAsia="宋体" w:cs="宋体"/>
          <w:spacing w:val="0"/>
          <w:position w:val="2"/>
          <w:sz w:val="20"/>
          <w:szCs w:val="20"/>
          <w:lang w:val="en-US" w:eastAsia="zh-CN"/>
        </w:rPr>
        <w:t>“预防为主、防控结合”为指导，按照“属地管理，分级负责”和“政府负总责，部门各司其职”的要求，加强监督管理和技术指导服务，进一步提升红火蚁疫情风险管控能力和综合治理水平，全力遏制红火蚁恶性蔓延危害。</w:t>
      </w:r>
    </w:p>
    <w:p>
      <w:pPr>
        <w:spacing w:before="140" w:line="210" w:lineRule="auto"/>
        <w:rPr>
          <w:rFonts w:ascii="Microsoft JhengHei" w:hAnsi="Microsoft JhengHei" w:eastAsia="Microsoft JhengHei" w:cs="Microsoft JhengHei"/>
          <w:b/>
          <w:bCs/>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w:t>
      </w:r>
      <w:r>
        <w:rPr>
          <w:rFonts w:hint="eastAsia" w:ascii="宋体" w:hAnsi="宋体" w:eastAsia="宋体" w:cs="宋体"/>
          <w:spacing w:val="0"/>
          <w:sz w:val="19"/>
          <w:szCs w:val="19"/>
          <w:lang w:eastAsia="zh-CN"/>
        </w:rPr>
        <w:t>2022年仁化县红火蚁防控项目（第二批）</w:t>
      </w:r>
      <w:r>
        <w:rPr>
          <w:rFonts w:ascii="宋体" w:hAnsi="宋体" w:eastAsia="宋体" w:cs="宋体"/>
          <w:spacing w:val="0"/>
          <w:sz w:val="19"/>
          <w:szCs w:val="19"/>
        </w:rPr>
        <w:t>：</w:t>
      </w:r>
    </w:p>
    <w:p>
      <w:pPr>
        <w:pStyle w:val="6"/>
        <w:ind w:left="0" w:leftChars="0" w:firstLine="0" w:firstLineChars="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1</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主要商务要求</w:t>
      </w:r>
    </w:p>
    <w:tbl>
      <w:tblPr>
        <w:tblStyle w:val="13"/>
        <w:tblW w:w="10260" w:type="dxa"/>
        <w:tblInd w:w="-1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4"/>
        <w:gridCol w:w="84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44" w:type="dxa"/>
            <w:tcBorders>
              <w:top w:val="single" w:color="000000" w:sz="2" w:space="0"/>
              <w:bottom w:val="single" w:color="000000" w:sz="2" w:space="0"/>
            </w:tcBorders>
            <w:vAlign w:val="top"/>
          </w:tcPr>
          <w:p>
            <w:pPr>
              <w:spacing w:before="93" w:line="221" w:lineRule="auto"/>
              <w:ind w:left="106"/>
              <w:rPr>
                <w:rFonts w:ascii="宋体" w:hAnsi="宋体" w:eastAsia="宋体" w:cs="宋体"/>
                <w:spacing w:val="0"/>
                <w:sz w:val="19"/>
                <w:szCs w:val="19"/>
              </w:rPr>
            </w:pPr>
            <w:r>
              <w:rPr>
                <w:rFonts w:ascii="宋体" w:hAnsi="宋体" w:eastAsia="宋体" w:cs="宋体"/>
                <w:spacing w:val="0"/>
                <w:sz w:val="19"/>
                <w:szCs w:val="19"/>
              </w:rPr>
              <w:t>标的提供的时间</w:t>
            </w:r>
          </w:p>
        </w:tc>
        <w:tc>
          <w:tcPr>
            <w:tcW w:w="8416" w:type="dxa"/>
            <w:tcBorders>
              <w:top w:val="single" w:color="000000" w:sz="2" w:space="0"/>
              <w:bottom w:val="single" w:color="000000" w:sz="2" w:space="0"/>
            </w:tcBorders>
            <w:vAlign w:val="top"/>
          </w:tcPr>
          <w:p>
            <w:pPr>
              <w:spacing w:before="93" w:line="211" w:lineRule="auto"/>
              <w:ind w:left="133"/>
              <w:rPr>
                <w:rFonts w:ascii="宋体" w:hAnsi="宋体" w:eastAsia="宋体" w:cs="宋体"/>
                <w:spacing w:val="0"/>
                <w:sz w:val="19"/>
                <w:szCs w:val="19"/>
              </w:rPr>
            </w:pPr>
            <w:r>
              <w:rPr>
                <w:rFonts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2022年9月17日至11月15日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844" w:type="dxa"/>
            <w:tcBorders>
              <w:top w:val="single" w:color="000000" w:sz="2" w:space="0"/>
              <w:bottom w:val="single" w:color="000000" w:sz="2" w:space="0"/>
            </w:tcBorders>
            <w:vAlign w:val="top"/>
          </w:tcPr>
          <w:p>
            <w:pPr>
              <w:spacing w:before="87" w:line="221" w:lineRule="auto"/>
              <w:ind w:left="106"/>
              <w:rPr>
                <w:rFonts w:ascii="宋体" w:hAnsi="宋体" w:eastAsia="宋体" w:cs="宋体"/>
                <w:spacing w:val="0"/>
                <w:sz w:val="19"/>
                <w:szCs w:val="19"/>
              </w:rPr>
            </w:pPr>
            <w:r>
              <w:rPr>
                <w:rFonts w:ascii="宋体" w:hAnsi="宋体" w:eastAsia="宋体" w:cs="宋体"/>
                <w:spacing w:val="0"/>
                <w:sz w:val="19"/>
                <w:szCs w:val="19"/>
              </w:rPr>
              <w:t>标的提供的地点</w:t>
            </w:r>
          </w:p>
        </w:tc>
        <w:tc>
          <w:tcPr>
            <w:tcW w:w="8416" w:type="dxa"/>
            <w:tcBorders>
              <w:top w:val="single" w:color="000000" w:sz="2" w:space="0"/>
              <w:bottom w:val="single" w:color="000000" w:sz="2" w:space="0"/>
            </w:tcBorders>
            <w:vAlign w:val="top"/>
          </w:tcPr>
          <w:p>
            <w:pPr>
              <w:spacing w:before="87" w:line="218" w:lineRule="auto"/>
              <w:ind w:left="103"/>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844" w:type="dxa"/>
            <w:tcBorders>
              <w:top w:val="single" w:color="000000" w:sz="2" w:space="0"/>
              <w:bottom w:val="single" w:color="000000" w:sz="2" w:space="0"/>
            </w:tcBorders>
            <w:vAlign w:val="top"/>
          </w:tcPr>
          <w:p>
            <w:pPr>
              <w:spacing w:before="88" w:line="222" w:lineRule="auto"/>
              <w:ind w:left="115"/>
              <w:rPr>
                <w:rFonts w:ascii="宋体" w:hAnsi="宋体" w:eastAsia="宋体" w:cs="宋体"/>
                <w:spacing w:val="0"/>
                <w:sz w:val="19"/>
                <w:szCs w:val="19"/>
              </w:rPr>
            </w:pPr>
            <w:r>
              <w:rPr>
                <w:rFonts w:ascii="宋体" w:hAnsi="宋体" w:eastAsia="宋体" w:cs="宋体"/>
                <w:spacing w:val="0"/>
                <w:sz w:val="19"/>
                <w:szCs w:val="19"/>
              </w:rPr>
              <w:t>响应有效期</w:t>
            </w:r>
          </w:p>
        </w:tc>
        <w:tc>
          <w:tcPr>
            <w:tcW w:w="8416" w:type="dxa"/>
            <w:tcBorders>
              <w:top w:val="single" w:color="000000" w:sz="2" w:space="0"/>
              <w:bottom w:val="single" w:color="000000" w:sz="2" w:space="0"/>
            </w:tcBorders>
            <w:vAlign w:val="top"/>
          </w:tcPr>
          <w:p>
            <w:pPr>
              <w:spacing w:before="87" w:line="211" w:lineRule="auto"/>
              <w:ind w:left="104"/>
              <w:rPr>
                <w:rFonts w:ascii="宋体" w:hAnsi="宋体" w:eastAsia="宋体" w:cs="宋体"/>
                <w:spacing w:val="0"/>
                <w:sz w:val="19"/>
                <w:szCs w:val="19"/>
              </w:rPr>
            </w:pPr>
            <w:r>
              <w:rPr>
                <w:rFonts w:ascii="宋体" w:hAnsi="宋体" w:eastAsia="宋体" w:cs="宋体"/>
                <w:spacing w:val="0"/>
                <w:sz w:val="19"/>
                <w:szCs w:val="19"/>
              </w:rPr>
              <w:t xml:space="preserve">从提交投标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文件的截止之日起</w:t>
            </w:r>
            <w:r>
              <w:rPr>
                <w:rFonts w:ascii="Lucida Sans Unicode" w:hAnsi="Lucida Sans Unicode" w:eastAsia="Lucida Sans Unicode" w:cs="Lucida Sans Unicode"/>
                <w:spacing w:val="0"/>
                <w:sz w:val="19"/>
                <w:szCs w:val="19"/>
              </w:rPr>
              <w:t>90</w:t>
            </w:r>
            <w:r>
              <w:rPr>
                <w:rFonts w:ascii="宋体" w:hAnsi="宋体" w:eastAsia="宋体" w:cs="宋体"/>
                <w:spacing w:val="0"/>
                <w:sz w:val="19"/>
                <w:szCs w:val="19"/>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844" w:type="dxa"/>
            <w:tcBorders>
              <w:top w:val="single" w:color="000000" w:sz="2" w:space="0"/>
              <w:bottom w:val="single" w:color="000000" w:sz="2" w:space="0"/>
            </w:tcBorders>
            <w:vAlign w:val="top"/>
          </w:tcPr>
          <w:p>
            <w:pPr>
              <w:spacing w:before="62" w:line="221" w:lineRule="auto"/>
              <w:rPr>
                <w:rFonts w:hint="eastAsia" w:ascii="宋体" w:hAnsi="宋体" w:eastAsia="宋体" w:cs="宋体"/>
                <w:spacing w:val="0"/>
                <w:sz w:val="19"/>
                <w:szCs w:val="19"/>
                <w:highlight w:val="none"/>
                <w:lang w:val="en-US" w:eastAsia="zh-CN"/>
              </w:rPr>
            </w:pPr>
          </w:p>
          <w:p>
            <w:pPr>
              <w:spacing w:before="62" w:line="221" w:lineRule="auto"/>
              <w:ind w:left="104"/>
              <w:rPr>
                <w:rFonts w:ascii="宋体" w:hAnsi="宋体" w:eastAsia="宋体" w:cs="宋体"/>
                <w:spacing w:val="0"/>
                <w:sz w:val="19"/>
                <w:szCs w:val="19"/>
              </w:rPr>
            </w:pPr>
            <w:r>
              <w:rPr>
                <w:rFonts w:hint="eastAsia" w:ascii="宋体" w:hAnsi="宋体" w:eastAsia="宋体" w:cs="宋体"/>
                <w:spacing w:val="0"/>
                <w:sz w:val="19"/>
                <w:szCs w:val="19"/>
                <w:highlight w:val="none"/>
                <w:lang w:val="en-US" w:eastAsia="zh-CN"/>
              </w:rPr>
              <w:t>验收要求</w:t>
            </w:r>
          </w:p>
        </w:tc>
        <w:tc>
          <w:tcPr>
            <w:tcW w:w="8416" w:type="dxa"/>
            <w:tcBorders>
              <w:top w:val="single" w:color="000000" w:sz="2" w:space="0"/>
              <w:bottom w:val="single" w:color="000000" w:sz="2" w:space="0"/>
            </w:tcBorders>
            <w:vAlign w:val="top"/>
          </w:tcPr>
          <w:p>
            <w:pPr>
              <w:spacing w:before="103" w:line="352" w:lineRule="auto"/>
              <w:ind w:right="13" w:firstLine="190" w:firstLineChars="100"/>
              <w:rPr>
                <w:rFonts w:ascii="宋体" w:hAnsi="宋体" w:eastAsia="宋体" w:cs="宋体"/>
                <w:spacing w:val="0"/>
                <w:sz w:val="19"/>
                <w:szCs w:val="19"/>
              </w:rPr>
            </w:pPr>
            <w:r>
              <w:rPr>
                <w:rFonts w:hint="eastAsia" w:ascii="宋体" w:hAnsi="宋体" w:eastAsia="宋体" w:cs="宋体"/>
                <w:spacing w:val="0"/>
                <w:sz w:val="19"/>
                <w:szCs w:val="19"/>
                <w:lang w:val="en-US" w:eastAsia="zh-CN"/>
              </w:rPr>
              <w:t>交付验收标准依次序对照适用标准为： ①符合中华人民共和国国家安全质量标准、环保标准或行业标准；②符合采购文件和响应承诺参数及各项要求；③货物来源国官方标准。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844" w:type="dxa"/>
            <w:tcBorders>
              <w:top w:val="single" w:color="000000" w:sz="2" w:space="0"/>
              <w:bottom w:val="single" w:color="000000" w:sz="2" w:space="0"/>
            </w:tcBorders>
            <w:vAlign w:val="top"/>
          </w:tcPr>
          <w:p>
            <w:pPr>
              <w:spacing w:before="92" w:line="222" w:lineRule="auto"/>
              <w:ind w:left="108"/>
              <w:rPr>
                <w:rFonts w:ascii="宋体" w:hAnsi="宋体" w:eastAsia="宋体" w:cs="宋体"/>
                <w:spacing w:val="0"/>
                <w:sz w:val="19"/>
                <w:szCs w:val="19"/>
              </w:rPr>
            </w:pPr>
            <w:r>
              <w:rPr>
                <w:rFonts w:ascii="宋体" w:hAnsi="宋体" w:eastAsia="宋体" w:cs="宋体"/>
                <w:spacing w:val="0"/>
                <w:sz w:val="19"/>
                <w:szCs w:val="19"/>
              </w:rPr>
              <w:t>履约保证金</w:t>
            </w:r>
          </w:p>
        </w:tc>
        <w:tc>
          <w:tcPr>
            <w:tcW w:w="8416" w:type="dxa"/>
            <w:tcBorders>
              <w:top w:val="single" w:color="000000" w:sz="2" w:space="0"/>
              <w:bottom w:val="single" w:color="000000" w:sz="2" w:space="0"/>
            </w:tcBorders>
            <w:vAlign w:val="top"/>
          </w:tcPr>
          <w:p>
            <w:pPr>
              <w:spacing w:before="92" w:line="221" w:lineRule="auto"/>
              <w:ind w:left="105"/>
              <w:rPr>
                <w:rFonts w:ascii="宋体" w:hAnsi="宋体" w:eastAsia="宋体" w:cs="宋体"/>
                <w:spacing w:val="0"/>
                <w:sz w:val="19"/>
                <w:szCs w:val="19"/>
              </w:rPr>
            </w:pPr>
            <w:r>
              <w:rPr>
                <w:rFonts w:ascii="宋体" w:hAnsi="宋体" w:eastAsia="宋体" w:cs="宋体"/>
                <w:spacing w:val="0"/>
                <w:sz w:val="19"/>
                <w:szCs w:val="19"/>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0" w:hRule="atLeast"/>
        </w:trPr>
        <w:tc>
          <w:tcPr>
            <w:tcW w:w="1844" w:type="dxa"/>
            <w:tcBorders>
              <w:top w:val="single" w:color="000000" w:sz="2" w:space="0"/>
              <w:bottom w:val="single" w:color="000000" w:sz="2" w:space="0"/>
            </w:tcBorders>
            <w:vAlign w:val="top"/>
          </w:tcPr>
          <w:p>
            <w:pPr>
              <w:spacing w:before="92" w:line="219" w:lineRule="auto"/>
              <w:ind w:left="106"/>
              <w:rPr>
                <w:rFonts w:ascii="宋体" w:hAnsi="宋体" w:eastAsia="宋体" w:cs="宋体"/>
                <w:spacing w:val="0"/>
                <w:sz w:val="19"/>
                <w:szCs w:val="19"/>
              </w:rPr>
            </w:pPr>
            <w:r>
              <w:rPr>
                <w:rFonts w:ascii="宋体" w:hAnsi="宋体" w:eastAsia="宋体" w:cs="宋体"/>
                <w:spacing w:val="0"/>
                <w:sz w:val="19"/>
                <w:szCs w:val="19"/>
              </w:rPr>
              <w:t>其他</w:t>
            </w:r>
          </w:p>
        </w:tc>
        <w:tc>
          <w:tcPr>
            <w:tcW w:w="8416" w:type="dxa"/>
            <w:tcBorders>
              <w:top w:val="single" w:color="000000" w:sz="2" w:space="0"/>
              <w:bottom w:val="single" w:color="000000" w:sz="2" w:space="0"/>
            </w:tcBorders>
            <w:vAlign w:val="top"/>
          </w:tcPr>
          <w:p>
            <w:pPr>
              <w:widowControl w:val="0"/>
              <w:spacing w:before="127" w:line="221" w:lineRule="auto"/>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商务要求: </w:t>
            </w:r>
          </w:p>
          <w:p>
            <w:pPr>
              <w:widowControl w:val="0"/>
              <w:spacing w:before="127" w:line="221" w:lineRule="auto"/>
              <w:ind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1.供货要求：</w:t>
            </w:r>
          </w:p>
          <w:p>
            <w:pPr>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（1）货物质量指标达到相应的国家质量标准、国家环保标准、行业标准及厂家确定遵照的产品有关技术规范及技术规格参数标准，符合用户要求及本项目招标需求。</w:t>
            </w:r>
          </w:p>
          <w:p>
            <w:pPr>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（2）成交供应商提供的产品如与用户招标需求不相符或与国家有关部门现行规定不一致或货不对版或产品出现缺陷的采购人将不予接受，由此造成的损失及一切责任由成交供应商承担。</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 2.报价要求：投标报价应以人民币为结算单位（含税），供应商报价中应包括由项目实际实施所引发的一切费用，且均由供应商独自承担。并包含人工费、运输费、保险费、装卸费、零配件、标配工具、商检费、税费等。 </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3.服务期：2022年9月17日至11月15日。</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4.交货施工地点：采购人指定地点。</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5.付款方式及需提供资料：</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1.采购人、 中标人共同协商，以合同签订为准。</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2.付款方式：采用支票、银行汇付（含电汇） 等形式。</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3.双方签订合同后，中标人凭以下资料申请支付货款： （1）合同 （2）中标人开具的正式发票 </w:t>
            </w:r>
          </w:p>
          <w:p>
            <w:pPr>
              <w:spacing w:before="103" w:line="352" w:lineRule="auto"/>
              <w:ind w:right="13"/>
              <w:rPr>
                <w:rFonts w:hint="eastAsia" w:eastAsia="宋体"/>
                <w:lang w:val="en-US" w:eastAsia="zh-CN"/>
              </w:rPr>
            </w:pPr>
            <w:r>
              <w:rPr>
                <w:rFonts w:hint="eastAsia" w:ascii="宋体" w:hAnsi="宋体" w:eastAsia="宋体" w:cs="宋体"/>
                <w:spacing w:val="0"/>
                <w:sz w:val="19"/>
                <w:szCs w:val="19"/>
                <w:lang w:val="en-US" w:eastAsia="zh-CN"/>
              </w:rPr>
              <w:t>（3）验收报告（加盖采购人公章）（4）中标通知书 。</w:t>
            </w:r>
          </w:p>
        </w:tc>
      </w:tr>
    </w:tbl>
    <w:p>
      <w:pPr>
        <w:pStyle w:val="6"/>
        <w:ind w:left="0" w:leftChars="0" w:firstLine="0" w:firstLineChars="0"/>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2</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技术标准与要求</w:t>
      </w:r>
    </w:p>
    <w:tbl>
      <w:tblPr>
        <w:tblStyle w:val="13"/>
        <w:tblW w:w="10275" w:type="dxa"/>
        <w:tblInd w:w="-1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6"/>
        <w:gridCol w:w="772"/>
        <w:gridCol w:w="919"/>
        <w:gridCol w:w="1981"/>
        <w:gridCol w:w="615"/>
        <w:gridCol w:w="795"/>
        <w:gridCol w:w="1470"/>
        <w:gridCol w:w="1410"/>
        <w:gridCol w:w="1005"/>
        <w:gridCol w:w="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3" w:hRule="atLeast"/>
        </w:trPr>
        <w:tc>
          <w:tcPr>
            <w:tcW w:w="586" w:type="dxa"/>
            <w:tcBorders>
              <w:top w:val="single" w:color="000000" w:sz="2" w:space="0"/>
              <w:bottom w:val="single" w:color="000000" w:sz="2" w:space="0"/>
            </w:tcBorders>
            <w:shd w:val="clear" w:color="auto" w:fill="auto"/>
            <w:textDirection w:val="tbRlV"/>
            <w:vAlign w:val="top"/>
          </w:tcPr>
          <w:p>
            <w:pPr>
              <w:spacing w:before="115" w:line="216" w:lineRule="auto"/>
              <w:ind w:left="1246"/>
              <w:rPr>
                <w:rFonts w:ascii="宋体" w:hAnsi="宋体" w:eastAsia="宋体" w:cs="宋体"/>
                <w:spacing w:val="0"/>
                <w:sz w:val="19"/>
                <w:szCs w:val="19"/>
              </w:rPr>
            </w:pPr>
            <w:r>
              <w:rPr>
                <w:rFonts w:ascii="宋体" w:hAnsi="宋体" w:eastAsia="宋体" w:cs="宋体"/>
                <w:spacing w:val="0"/>
                <w:sz w:val="19"/>
                <w:szCs w:val="19"/>
              </w:rPr>
              <w:t>序  号</w:t>
            </w:r>
          </w:p>
        </w:tc>
        <w:tc>
          <w:tcPr>
            <w:tcW w:w="772" w:type="dxa"/>
            <w:tcBorders>
              <w:top w:val="single" w:color="000000" w:sz="2" w:space="0"/>
              <w:bottom w:val="single" w:color="000000" w:sz="2" w:space="0"/>
            </w:tcBorders>
            <w:shd w:val="clear" w:color="auto" w:fill="auto"/>
            <w:vAlign w:val="center"/>
          </w:tcPr>
          <w:p>
            <w:pPr>
              <w:spacing w:before="94" w:line="384" w:lineRule="exact"/>
              <w:ind w:left="131"/>
              <w:jc w:val="center"/>
              <w:rPr>
                <w:rFonts w:ascii="宋体" w:hAnsi="宋体" w:eastAsia="宋体" w:cs="宋体"/>
                <w:spacing w:val="0"/>
                <w:sz w:val="19"/>
                <w:szCs w:val="19"/>
              </w:rPr>
            </w:pPr>
            <w:r>
              <w:rPr>
                <w:rFonts w:ascii="宋体" w:hAnsi="宋体" w:eastAsia="宋体" w:cs="宋体"/>
                <w:spacing w:val="0"/>
                <w:position w:val="14"/>
                <w:sz w:val="19"/>
                <w:szCs w:val="19"/>
              </w:rPr>
              <w:t>核</w:t>
            </w:r>
          </w:p>
          <w:p>
            <w:pPr>
              <w:spacing w:line="236" w:lineRule="auto"/>
              <w:ind w:left="136"/>
              <w:jc w:val="center"/>
              <w:rPr>
                <w:rFonts w:ascii="宋体" w:hAnsi="宋体" w:eastAsia="宋体" w:cs="宋体"/>
                <w:spacing w:val="0"/>
                <w:sz w:val="19"/>
                <w:szCs w:val="19"/>
              </w:rPr>
            </w:pPr>
            <w:r>
              <w:rPr>
                <w:rFonts w:ascii="宋体" w:hAnsi="宋体" w:eastAsia="宋体" w:cs="宋体"/>
                <w:spacing w:val="0"/>
                <w:sz w:val="19"/>
                <w:szCs w:val="19"/>
              </w:rPr>
              <w:t>心</w:t>
            </w:r>
          </w:p>
          <w:p>
            <w:pPr>
              <w:spacing w:before="141" w:line="221" w:lineRule="auto"/>
              <w:ind w:left="129"/>
              <w:jc w:val="center"/>
              <w:rPr>
                <w:rFonts w:ascii="宋体" w:hAnsi="宋体" w:eastAsia="宋体" w:cs="宋体"/>
                <w:spacing w:val="0"/>
                <w:sz w:val="19"/>
                <w:szCs w:val="19"/>
              </w:rPr>
            </w:pPr>
            <w:r>
              <w:rPr>
                <w:rFonts w:ascii="宋体" w:hAnsi="宋体" w:eastAsia="宋体" w:cs="宋体"/>
                <w:spacing w:val="0"/>
                <w:sz w:val="19"/>
                <w:szCs w:val="19"/>
              </w:rPr>
              <w:t>产</w:t>
            </w:r>
          </w:p>
          <w:p>
            <w:pPr>
              <w:spacing w:before="155" w:line="226" w:lineRule="auto"/>
              <w:ind w:left="145"/>
              <w:jc w:val="center"/>
              <w:rPr>
                <w:rFonts w:ascii="宋体" w:hAnsi="宋体" w:eastAsia="宋体" w:cs="宋体"/>
                <w:spacing w:val="0"/>
                <w:sz w:val="19"/>
                <w:szCs w:val="19"/>
              </w:rPr>
            </w:pPr>
            <w:r>
              <w:rPr>
                <w:rFonts w:ascii="宋体" w:hAnsi="宋体" w:eastAsia="宋体" w:cs="宋体"/>
                <w:spacing w:val="0"/>
                <w:sz w:val="19"/>
                <w:szCs w:val="19"/>
              </w:rPr>
              <w:t>品</w:t>
            </w:r>
          </w:p>
          <w:p>
            <w:pPr>
              <w:spacing w:before="152" w:line="224" w:lineRule="auto"/>
              <w:jc w:val="both"/>
              <w:rPr>
                <w:rFonts w:ascii="宋体" w:hAnsi="宋体" w:eastAsia="宋体" w:cs="宋体"/>
                <w:spacing w:val="0"/>
                <w:sz w:val="19"/>
                <w:szCs w:val="19"/>
              </w:rPr>
            </w:pPr>
            <w:r>
              <w:rPr>
                <w:rFonts w:hint="eastAsia" w:ascii="宋体" w:hAnsi="宋体" w:eastAsia="宋体" w:cs="宋体"/>
                <w:spacing w:val="0"/>
                <w:sz w:val="19"/>
                <w:szCs w:val="19"/>
                <w:lang w:val="en-US" w:eastAsia="zh-CN"/>
              </w:rPr>
              <w:t>(“△”</w:t>
            </w:r>
            <w:r>
              <w:rPr>
                <w:rFonts w:ascii="宋体" w:hAnsi="宋体" w:eastAsia="宋体" w:cs="宋体"/>
                <w:spacing w:val="0"/>
                <w:sz w:val="19"/>
                <w:szCs w:val="19"/>
              </w:rPr>
              <w:t>)</w:t>
            </w:r>
          </w:p>
        </w:tc>
        <w:tc>
          <w:tcPr>
            <w:tcW w:w="919" w:type="dxa"/>
            <w:tcBorders>
              <w:top w:val="single" w:color="000000" w:sz="2" w:space="0"/>
              <w:bottom w:val="single" w:color="000000" w:sz="2" w:space="0"/>
            </w:tcBorders>
            <w:shd w:val="clear" w:color="auto" w:fill="auto"/>
            <w:vAlign w:val="top"/>
          </w:tcPr>
          <w:p>
            <w:pPr>
              <w:spacing w:line="273" w:lineRule="auto"/>
              <w:jc w:val="center"/>
              <w:rPr>
                <w:rFonts w:ascii="Arial"/>
                <w:spacing w:val="0"/>
                <w:sz w:val="21"/>
              </w:rPr>
            </w:pPr>
          </w:p>
          <w:p>
            <w:pPr>
              <w:spacing w:line="273" w:lineRule="auto"/>
              <w:jc w:val="center"/>
              <w:rPr>
                <w:rFonts w:ascii="Arial"/>
                <w:spacing w:val="0"/>
                <w:sz w:val="21"/>
              </w:rPr>
            </w:pPr>
          </w:p>
          <w:p>
            <w:pPr>
              <w:spacing w:line="274" w:lineRule="auto"/>
              <w:jc w:val="center"/>
              <w:rPr>
                <w:rFonts w:ascii="Arial"/>
                <w:spacing w:val="0"/>
                <w:sz w:val="21"/>
              </w:rPr>
            </w:pPr>
          </w:p>
          <w:p>
            <w:pPr>
              <w:spacing w:line="274" w:lineRule="auto"/>
              <w:jc w:val="center"/>
              <w:rPr>
                <w:rFonts w:ascii="Arial"/>
                <w:spacing w:val="0"/>
                <w:sz w:val="21"/>
              </w:rPr>
            </w:pPr>
          </w:p>
          <w:p>
            <w:pPr>
              <w:spacing w:line="274" w:lineRule="auto"/>
              <w:jc w:val="center"/>
              <w:rPr>
                <w:rFonts w:ascii="Arial"/>
                <w:spacing w:val="0"/>
                <w:sz w:val="21"/>
              </w:rPr>
            </w:pPr>
          </w:p>
          <w:p>
            <w:pPr>
              <w:spacing w:before="62" w:line="223" w:lineRule="auto"/>
              <w:jc w:val="center"/>
              <w:rPr>
                <w:rFonts w:ascii="宋体" w:hAnsi="宋体" w:eastAsia="宋体" w:cs="宋体"/>
                <w:spacing w:val="0"/>
                <w:sz w:val="19"/>
                <w:szCs w:val="19"/>
              </w:rPr>
            </w:pPr>
            <w:r>
              <w:rPr>
                <w:rFonts w:ascii="宋体" w:hAnsi="宋体" w:eastAsia="宋体" w:cs="宋体"/>
                <w:spacing w:val="0"/>
                <w:sz w:val="19"/>
                <w:szCs w:val="19"/>
              </w:rPr>
              <w:t>品目名称</w:t>
            </w:r>
          </w:p>
        </w:tc>
        <w:tc>
          <w:tcPr>
            <w:tcW w:w="1981" w:type="dxa"/>
            <w:tcBorders>
              <w:top w:val="single" w:color="000000" w:sz="2" w:space="0"/>
              <w:bottom w:val="single" w:color="000000" w:sz="2" w:space="0"/>
            </w:tcBorders>
            <w:shd w:val="clear" w:color="auto" w:fill="auto"/>
            <w:vAlign w:val="top"/>
          </w:tcPr>
          <w:p>
            <w:pPr>
              <w:spacing w:line="273" w:lineRule="auto"/>
              <w:rPr>
                <w:rFonts w:ascii="Arial"/>
                <w:spacing w:val="0"/>
                <w:sz w:val="21"/>
              </w:rPr>
            </w:pPr>
          </w:p>
          <w:p>
            <w:pPr>
              <w:spacing w:line="273"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before="62" w:line="222" w:lineRule="auto"/>
              <w:ind w:left="589"/>
              <w:rPr>
                <w:rFonts w:ascii="宋体" w:hAnsi="宋体" w:eastAsia="宋体" w:cs="宋体"/>
                <w:spacing w:val="0"/>
                <w:sz w:val="19"/>
                <w:szCs w:val="19"/>
              </w:rPr>
            </w:pPr>
            <w:r>
              <w:rPr>
                <w:rFonts w:ascii="宋体" w:hAnsi="宋体" w:eastAsia="宋体" w:cs="宋体"/>
                <w:spacing w:val="0"/>
                <w:sz w:val="19"/>
                <w:szCs w:val="19"/>
              </w:rPr>
              <w:t>标的名称</w:t>
            </w:r>
          </w:p>
        </w:tc>
        <w:tc>
          <w:tcPr>
            <w:tcW w:w="615" w:type="dxa"/>
            <w:tcBorders>
              <w:top w:val="single" w:color="000000" w:sz="2" w:space="0"/>
              <w:bottom w:val="single" w:color="000000" w:sz="2" w:space="0"/>
            </w:tcBorders>
            <w:shd w:val="clear" w:color="auto" w:fill="auto"/>
            <w:textDirection w:val="tbRlV"/>
            <w:vAlign w:val="top"/>
          </w:tcPr>
          <w:p>
            <w:pPr>
              <w:spacing w:before="151" w:line="215" w:lineRule="auto"/>
              <w:ind w:left="1246"/>
              <w:rPr>
                <w:rFonts w:ascii="宋体" w:hAnsi="宋体" w:eastAsia="宋体" w:cs="宋体"/>
                <w:spacing w:val="0"/>
                <w:sz w:val="19"/>
                <w:szCs w:val="19"/>
              </w:rPr>
            </w:pPr>
            <w:r>
              <w:rPr>
                <w:rFonts w:ascii="宋体" w:hAnsi="宋体" w:eastAsia="宋体" w:cs="宋体"/>
                <w:spacing w:val="0"/>
                <w:sz w:val="19"/>
                <w:szCs w:val="19"/>
              </w:rPr>
              <w:t>单  位</w:t>
            </w:r>
          </w:p>
        </w:tc>
        <w:tc>
          <w:tcPr>
            <w:tcW w:w="795" w:type="dxa"/>
            <w:tcBorders>
              <w:top w:val="single" w:color="000000" w:sz="2" w:space="0"/>
              <w:bottom w:val="single" w:color="000000" w:sz="2" w:space="0"/>
            </w:tcBorders>
            <w:shd w:val="clear" w:color="auto" w:fill="auto"/>
            <w:vAlign w:val="top"/>
          </w:tcPr>
          <w:p>
            <w:pPr>
              <w:spacing w:line="273" w:lineRule="auto"/>
              <w:rPr>
                <w:rFonts w:ascii="Arial"/>
                <w:spacing w:val="0"/>
                <w:sz w:val="21"/>
              </w:rPr>
            </w:pPr>
          </w:p>
          <w:p>
            <w:pPr>
              <w:spacing w:line="273"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line="274" w:lineRule="auto"/>
              <w:rPr>
                <w:rFonts w:ascii="Arial"/>
                <w:spacing w:val="0"/>
                <w:sz w:val="21"/>
              </w:rPr>
            </w:pPr>
          </w:p>
          <w:p>
            <w:pPr>
              <w:spacing w:before="62" w:line="221" w:lineRule="auto"/>
              <w:ind w:left="226"/>
              <w:rPr>
                <w:rFonts w:ascii="宋体" w:hAnsi="宋体" w:eastAsia="宋体" w:cs="宋体"/>
                <w:spacing w:val="0"/>
                <w:sz w:val="19"/>
                <w:szCs w:val="19"/>
              </w:rPr>
            </w:pPr>
            <w:r>
              <w:rPr>
                <w:rFonts w:ascii="宋体" w:hAnsi="宋体" w:eastAsia="宋体" w:cs="宋体"/>
                <w:spacing w:val="0"/>
                <w:sz w:val="19"/>
                <w:szCs w:val="19"/>
              </w:rPr>
              <w:t>数量</w:t>
            </w:r>
          </w:p>
        </w:tc>
        <w:tc>
          <w:tcPr>
            <w:tcW w:w="1470" w:type="dxa"/>
            <w:tcBorders>
              <w:top w:val="single" w:color="000000" w:sz="2" w:space="0"/>
              <w:bottom w:val="single" w:color="000000" w:sz="2" w:space="0"/>
            </w:tcBorders>
            <w:shd w:val="clear" w:color="auto" w:fill="auto"/>
            <w:vAlign w:val="top"/>
          </w:tcPr>
          <w:p>
            <w:pPr>
              <w:spacing w:line="294" w:lineRule="auto"/>
              <w:rPr>
                <w:rFonts w:ascii="Arial"/>
                <w:spacing w:val="0"/>
                <w:sz w:val="21"/>
              </w:rPr>
            </w:pPr>
          </w:p>
          <w:p>
            <w:pPr>
              <w:spacing w:line="294" w:lineRule="auto"/>
              <w:rPr>
                <w:rFonts w:ascii="Arial"/>
                <w:spacing w:val="0"/>
                <w:sz w:val="21"/>
              </w:rPr>
            </w:pPr>
          </w:p>
          <w:p>
            <w:pPr>
              <w:spacing w:line="294" w:lineRule="auto"/>
              <w:rPr>
                <w:rFonts w:ascii="Arial"/>
                <w:spacing w:val="0"/>
                <w:sz w:val="21"/>
              </w:rPr>
            </w:pPr>
          </w:p>
          <w:p>
            <w:pPr>
              <w:spacing w:line="295" w:lineRule="auto"/>
              <w:rPr>
                <w:rFonts w:ascii="Arial"/>
                <w:spacing w:val="0"/>
                <w:sz w:val="21"/>
              </w:rPr>
            </w:pPr>
          </w:p>
          <w:p>
            <w:pPr>
              <w:spacing w:before="62" w:line="220" w:lineRule="auto"/>
              <w:ind w:left="120"/>
              <w:rPr>
                <w:rFonts w:ascii="宋体" w:hAnsi="宋体" w:eastAsia="宋体" w:cs="宋体"/>
                <w:spacing w:val="0"/>
                <w:sz w:val="19"/>
                <w:szCs w:val="19"/>
              </w:rPr>
            </w:pPr>
            <w:r>
              <w:rPr>
                <w:rFonts w:ascii="宋体" w:hAnsi="宋体" w:eastAsia="宋体" w:cs="宋体"/>
                <w:spacing w:val="0"/>
                <w:sz w:val="19"/>
                <w:szCs w:val="19"/>
              </w:rPr>
              <w:t>分项预算单价</w:t>
            </w:r>
          </w:p>
          <w:p>
            <w:pPr>
              <w:spacing w:before="157" w:line="222" w:lineRule="auto"/>
              <w:ind w:left="430"/>
              <w:rPr>
                <w:rFonts w:ascii="宋体" w:hAnsi="宋体" w:eastAsia="宋体" w:cs="宋体"/>
                <w:spacing w:val="0"/>
                <w:sz w:val="19"/>
                <w:szCs w:val="19"/>
              </w:rPr>
            </w:pP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410" w:type="dxa"/>
            <w:tcBorders>
              <w:top w:val="single" w:color="000000" w:sz="2" w:space="0"/>
              <w:bottom w:val="single" w:color="000000" w:sz="2" w:space="0"/>
            </w:tcBorders>
            <w:shd w:val="clear" w:color="auto" w:fill="auto"/>
            <w:vAlign w:val="top"/>
          </w:tcPr>
          <w:p>
            <w:pPr>
              <w:spacing w:line="294" w:lineRule="auto"/>
              <w:rPr>
                <w:rFonts w:ascii="Arial"/>
                <w:spacing w:val="0"/>
                <w:sz w:val="21"/>
              </w:rPr>
            </w:pPr>
          </w:p>
          <w:p>
            <w:pPr>
              <w:spacing w:line="294" w:lineRule="auto"/>
              <w:rPr>
                <w:rFonts w:ascii="Arial"/>
                <w:spacing w:val="0"/>
                <w:sz w:val="21"/>
              </w:rPr>
            </w:pPr>
          </w:p>
          <w:p>
            <w:pPr>
              <w:spacing w:line="294" w:lineRule="auto"/>
              <w:rPr>
                <w:rFonts w:ascii="Arial"/>
                <w:spacing w:val="0"/>
                <w:sz w:val="21"/>
              </w:rPr>
            </w:pPr>
          </w:p>
          <w:p>
            <w:pPr>
              <w:spacing w:line="295" w:lineRule="auto"/>
              <w:rPr>
                <w:rFonts w:ascii="Arial"/>
                <w:spacing w:val="0"/>
                <w:sz w:val="21"/>
              </w:rPr>
            </w:pPr>
          </w:p>
          <w:p>
            <w:pPr>
              <w:spacing w:before="62" w:line="220" w:lineRule="auto"/>
              <w:ind w:left="121"/>
              <w:rPr>
                <w:rFonts w:ascii="宋体" w:hAnsi="宋体" w:eastAsia="宋体" w:cs="宋体"/>
                <w:spacing w:val="0"/>
                <w:sz w:val="19"/>
                <w:szCs w:val="19"/>
              </w:rPr>
            </w:pPr>
            <w:r>
              <w:rPr>
                <w:rFonts w:ascii="宋体" w:hAnsi="宋体" w:eastAsia="宋体" w:cs="宋体"/>
                <w:spacing w:val="0"/>
                <w:sz w:val="19"/>
                <w:szCs w:val="19"/>
              </w:rPr>
              <w:t>分项预算总价</w:t>
            </w:r>
          </w:p>
          <w:p>
            <w:pPr>
              <w:spacing w:before="157" w:line="222" w:lineRule="auto"/>
              <w:ind w:left="431"/>
              <w:rPr>
                <w:rFonts w:ascii="宋体" w:hAnsi="宋体" w:eastAsia="宋体" w:cs="宋体"/>
                <w:spacing w:val="0"/>
                <w:sz w:val="19"/>
                <w:szCs w:val="19"/>
              </w:rPr>
            </w:pPr>
            <w:r>
              <w:rPr>
                <w:rFonts w:hint="eastAsia" w:ascii="宋体" w:hAnsi="宋体" w:eastAsia="宋体" w:cs="宋体"/>
                <w:spacing w:val="0"/>
                <w:sz w:val="19"/>
                <w:szCs w:val="19"/>
                <w:lang w:eastAsia="zh-CN"/>
              </w:rPr>
              <w:t>（</w:t>
            </w:r>
            <w:r>
              <w:rPr>
                <w:rFonts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005" w:type="dxa"/>
            <w:tcBorders>
              <w:top w:val="single" w:color="000000" w:sz="2" w:space="0"/>
              <w:bottom w:val="single" w:color="000000" w:sz="2" w:space="0"/>
            </w:tcBorders>
            <w:shd w:val="clear" w:color="auto" w:fill="auto"/>
            <w:vAlign w:val="top"/>
          </w:tcPr>
          <w:p>
            <w:pPr>
              <w:spacing w:line="294" w:lineRule="auto"/>
              <w:jc w:val="center"/>
              <w:rPr>
                <w:rFonts w:ascii="Arial"/>
                <w:spacing w:val="0"/>
                <w:sz w:val="21"/>
              </w:rPr>
            </w:pPr>
          </w:p>
          <w:p>
            <w:pPr>
              <w:spacing w:line="294" w:lineRule="auto"/>
              <w:jc w:val="center"/>
              <w:rPr>
                <w:rFonts w:ascii="Arial"/>
                <w:spacing w:val="0"/>
                <w:sz w:val="21"/>
              </w:rPr>
            </w:pPr>
          </w:p>
          <w:p>
            <w:pPr>
              <w:spacing w:line="295" w:lineRule="auto"/>
              <w:jc w:val="center"/>
              <w:rPr>
                <w:rFonts w:ascii="Arial"/>
                <w:spacing w:val="0"/>
                <w:sz w:val="21"/>
              </w:rPr>
            </w:pPr>
          </w:p>
          <w:p>
            <w:pPr>
              <w:spacing w:line="295" w:lineRule="auto"/>
              <w:jc w:val="center"/>
              <w:rPr>
                <w:rFonts w:ascii="Arial"/>
                <w:spacing w:val="0"/>
                <w:sz w:val="21"/>
              </w:rPr>
            </w:pPr>
          </w:p>
          <w:p>
            <w:pPr>
              <w:spacing w:before="62" w:line="387" w:lineRule="auto"/>
              <w:ind w:left="357" w:leftChars="170" w:right="140" w:firstLine="5" w:firstLineChars="3"/>
              <w:jc w:val="both"/>
              <w:rPr>
                <w:rFonts w:ascii="宋体" w:hAnsi="宋体" w:eastAsia="宋体" w:cs="宋体"/>
                <w:spacing w:val="0"/>
                <w:sz w:val="19"/>
                <w:szCs w:val="19"/>
              </w:rPr>
            </w:pPr>
            <w:r>
              <w:rPr>
                <w:rFonts w:ascii="宋体" w:hAnsi="宋体" w:eastAsia="宋体" w:cs="宋体"/>
                <w:spacing w:val="0"/>
                <w:sz w:val="19"/>
                <w:szCs w:val="19"/>
              </w:rPr>
              <w:t>所属</w:t>
            </w:r>
          </w:p>
          <w:p>
            <w:pPr>
              <w:spacing w:before="62" w:line="387" w:lineRule="auto"/>
              <w:ind w:left="357" w:leftChars="170" w:right="140" w:firstLine="5" w:firstLineChars="3"/>
              <w:jc w:val="both"/>
              <w:rPr>
                <w:rFonts w:ascii="宋体" w:hAnsi="宋体" w:eastAsia="宋体" w:cs="宋体"/>
                <w:spacing w:val="0"/>
                <w:sz w:val="19"/>
                <w:szCs w:val="19"/>
              </w:rPr>
            </w:pPr>
            <w:r>
              <w:rPr>
                <w:rFonts w:ascii="宋体" w:hAnsi="宋体" w:eastAsia="宋体" w:cs="宋体"/>
                <w:spacing w:val="0"/>
                <w:sz w:val="19"/>
                <w:szCs w:val="19"/>
              </w:rPr>
              <w:t>行业</w:t>
            </w:r>
          </w:p>
        </w:tc>
        <w:tc>
          <w:tcPr>
            <w:tcW w:w="722" w:type="dxa"/>
            <w:tcBorders>
              <w:top w:val="single" w:color="000000" w:sz="2" w:space="0"/>
              <w:bottom w:val="single" w:color="000000" w:sz="2" w:space="0"/>
            </w:tcBorders>
            <w:shd w:val="clear" w:color="auto" w:fill="auto"/>
            <w:textDirection w:val="tbRlV"/>
            <w:vAlign w:val="top"/>
          </w:tcPr>
          <w:p>
            <w:pPr>
              <w:spacing w:before="152" w:line="213" w:lineRule="auto"/>
              <w:ind w:left="862"/>
              <w:rPr>
                <w:rFonts w:ascii="宋体" w:hAnsi="宋体" w:eastAsia="宋体" w:cs="宋体"/>
                <w:spacing w:val="0"/>
                <w:sz w:val="19"/>
                <w:szCs w:val="19"/>
              </w:rPr>
            </w:pPr>
            <w:r>
              <w:rPr>
                <w:rFonts w:ascii="宋体" w:hAnsi="宋体" w:eastAsia="宋体" w:cs="宋体"/>
                <w:spacing w:val="0"/>
                <w:sz w:val="19"/>
                <w:szCs w:val="19"/>
              </w:rPr>
              <w:t>技  术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8" w:hRule="atLeast"/>
        </w:trPr>
        <w:tc>
          <w:tcPr>
            <w:tcW w:w="586" w:type="dxa"/>
            <w:tcBorders>
              <w:top w:val="single" w:color="000000" w:sz="2" w:space="0"/>
              <w:bottom w:val="single" w:color="000000" w:sz="2" w:space="0"/>
            </w:tcBorders>
            <w:vAlign w:val="center"/>
          </w:tcPr>
          <w:p>
            <w:pPr>
              <w:spacing w:line="268" w:lineRule="auto"/>
              <w:jc w:val="both"/>
              <w:rPr>
                <w:rFonts w:ascii="Arial"/>
                <w:spacing w:val="0"/>
                <w:sz w:val="21"/>
              </w:rPr>
            </w:pPr>
          </w:p>
          <w:p>
            <w:pPr>
              <w:spacing w:before="73" w:line="186" w:lineRule="auto"/>
              <w:ind w:left="119"/>
              <w:jc w:val="center"/>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772" w:type="dxa"/>
            <w:tcBorders>
              <w:top w:val="single" w:color="000000" w:sz="2" w:space="0"/>
              <w:bottom w:val="single" w:color="000000" w:sz="2" w:space="0"/>
            </w:tcBorders>
            <w:vAlign w:val="top"/>
          </w:tcPr>
          <w:p>
            <w:pPr>
              <w:rPr>
                <w:rFonts w:ascii="Arial"/>
                <w:spacing w:val="0"/>
                <w:sz w:val="21"/>
              </w:rPr>
            </w:pPr>
          </w:p>
        </w:tc>
        <w:tc>
          <w:tcPr>
            <w:tcW w:w="919" w:type="dxa"/>
            <w:tcBorders>
              <w:top w:val="single" w:color="000000" w:sz="2" w:space="0"/>
              <w:bottom w:val="single" w:color="000000" w:sz="2" w:space="0"/>
            </w:tcBorders>
            <w:vAlign w:val="top"/>
          </w:tcPr>
          <w:p>
            <w:pPr>
              <w:spacing w:line="264" w:lineRule="auto"/>
              <w:rPr>
                <w:rFonts w:ascii="Arial"/>
                <w:spacing w:val="0"/>
                <w:sz w:val="21"/>
              </w:rPr>
            </w:pPr>
          </w:p>
          <w:p>
            <w:pPr>
              <w:spacing w:line="264" w:lineRule="auto"/>
              <w:rPr>
                <w:rFonts w:ascii="Arial"/>
                <w:spacing w:val="0"/>
                <w:sz w:val="21"/>
              </w:rPr>
            </w:pPr>
          </w:p>
          <w:p>
            <w:pPr>
              <w:spacing w:line="264" w:lineRule="auto"/>
              <w:rPr>
                <w:rFonts w:ascii="Arial"/>
                <w:spacing w:val="0"/>
                <w:sz w:val="21"/>
              </w:rPr>
            </w:pPr>
          </w:p>
          <w:p>
            <w:pPr>
              <w:spacing w:before="62" w:line="221" w:lineRule="auto"/>
              <w:rPr>
                <w:rFonts w:ascii="宋体" w:hAnsi="宋体" w:eastAsia="宋体" w:cs="宋体"/>
                <w:spacing w:val="0"/>
                <w:sz w:val="19"/>
                <w:szCs w:val="19"/>
              </w:rPr>
            </w:pPr>
            <w:r>
              <w:rPr>
                <w:rFonts w:hint="eastAsia" w:ascii="宋体" w:hAnsi="宋体" w:eastAsia="宋体" w:cs="宋体"/>
                <w:spacing w:val="0"/>
                <w:sz w:val="19"/>
                <w:szCs w:val="19"/>
                <w:lang w:eastAsia="zh-CN"/>
              </w:rPr>
              <w:t>其他农业</w:t>
            </w:r>
            <w:r>
              <w:rPr>
                <w:rFonts w:ascii="宋体" w:hAnsi="宋体" w:eastAsia="宋体" w:cs="宋体"/>
                <w:spacing w:val="0"/>
                <w:sz w:val="19"/>
                <w:szCs w:val="19"/>
              </w:rPr>
              <w:t>服务</w:t>
            </w:r>
          </w:p>
        </w:tc>
        <w:tc>
          <w:tcPr>
            <w:tcW w:w="1981" w:type="dxa"/>
            <w:tcBorders>
              <w:top w:val="single" w:color="000000" w:sz="2" w:space="0"/>
              <w:bottom w:val="single" w:color="000000" w:sz="2" w:space="0"/>
            </w:tcBorders>
            <w:vAlign w:val="top"/>
          </w:tcPr>
          <w:p>
            <w:pPr>
              <w:spacing w:before="282" w:line="361" w:lineRule="auto"/>
              <w:ind w:left="102" w:right="170"/>
              <w:rPr>
                <w:rFonts w:ascii="宋体" w:hAnsi="宋体" w:eastAsia="宋体" w:cs="宋体"/>
                <w:spacing w:val="0"/>
                <w:sz w:val="19"/>
                <w:szCs w:val="19"/>
              </w:rPr>
            </w:pPr>
            <w:r>
              <w:rPr>
                <w:rFonts w:hint="eastAsia" w:ascii="宋体" w:hAnsi="宋体" w:eastAsia="宋体" w:cs="宋体"/>
                <w:spacing w:val="0"/>
                <w:sz w:val="19"/>
                <w:szCs w:val="19"/>
                <w:lang w:eastAsia="zh-CN"/>
              </w:rPr>
              <w:t>2022年仁化县红火蚁防控项目（第二批）</w:t>
            </w:r>
          </w:p>
        </w:tc>
        <w:tc>
          <w:tcPr>
            <w:tcW w:w="615" w:type="dxa"/>
            <w:tcBorders>
              <w:top w:val="single" w:color="000000" w:sz="2" w:space="0"/>
              <w:bottom w:val="single" w:color="000000" w:sz="2" w:space="0"/>
            </w:tcBorders>
            <w:vAlign w:val="top"/>
          </w:tcPr>
          <w:p>
            <w:pPr>
              <w:spacing w:line="264" w:lineRule="auto"/>
              <w:rPr>
                <w:rFonts w:ascii="Arial"/>
                <w:spacing w:val="0"/>
                <w:sz w:val="21"/>
              </w:rPr>
            </w:pPr>
          </w:p>
          <w:p>
            <w:pPr>
              <w:spacing w:line="264" w:lineRule="auto"/>
              <w:rPr>
                <w:rFonts w:ascii="Arial"/>
                <w:spacing w:val="0"/>
                <w:sz w:val="21"/>
              </w:rPr>
            </w:pPr>
          </w:p>
          <w:p>
            <w:pPr>
              <w:spacing w:line="264" w:lineRule="auto"/>
              <w:rPr>
                <w:rFonts w:ascii="Arial"/>
                <w:spacing w:val="0"/>
                <w:sz w:val="21"/>
              </w:rPr>
            </w:pPr>
          </w:p>
          <w:p>
            <w:pPr>
              <w:spacing w:before="62" w:line="221" w:lineRule="auto"/>
              <w:ind w:left="107"/>
              <w:rPr>
                <w:rFonts w:ascii="宋体" w:hAnsi="宋体" w:eastAsia="宋体" w:cs="宋体"/>
                <w:spacing w:val="0"/>
                <w:sz w:val="19"/>
                <w:szCs w:val="19"/>
              </w:rPr>
            </w:pPr>
            <w:r>
              <w:rPr>
                <w:rFonts w:ascii="宋体" w:hAnsi="宋体" w:eastAsia="宋体" w:cs="宋体"/>
                <w:spacing w:val="0"/>
                <w:sz w:val="19"/>
                <w:szCs w:val="19"/>
              </w:rPr>
              <w:t>项</w:t>
            </w:r>
          </w:p>
        </w:tc>
        <w:tc>
          <w:tcPr>
            <w:tcW w:w="795"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73" w:line="190"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470"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327,500.00</w:t>
            </w:r>
          </w:p>
          <w:p>
            <w:pPr>
              <w:spacing w:before="73" w:line="206" w:lineRule="auto"/>
              <w:ind w:left="119"/>
              <w:rPr>
                <w:rFonts w:ascii="Lucida Sans Unicode" w:hAnsi="Lucida Sans Unicode" w:eastAsia="Lucida Sans Unicode" w:cs="Lucida Sans Unicode"/>
                <w:spacing w:val="0"/>
                <w:sz w:val="19"/>
                <w:szCs w:val="19"/>
              </w:rPr>
            </w:pPr>
          </w:p>
        </w:tc>
        <w:tc>
          <w:tcPr>
            <w:tcW w:w="1410"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7" w:lineRule="auto"/>
              <w:rPr>
                <w:rFonts w:ascii="Arial"/>
                <w:spacing w:val="0"/>
                <w:sz w:val="21"/>
              </w:rPr>
            </w:pPr>
          </w:p>
          <w:p>
            <w:pPr>
              <w:spacing w:before="140" w:line="209" w:lineRule="auto"/>
              <w:jc w:val="center"/>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327,500.00</w:t>
            </w:r>
          </w:p>
          <w:p>
            <w:pPr>
              <w:spacing w:before="73" w:line="206" w:lineRule="auto"/>
              <w:ind w:left="121"/>
              <w:rPr>
                <w:rFonts w:ascii="Lucida Sans Unicode" w:hAnsi="Lucida Sans Unicode" w:eastAsia="Lucida Sans Unicode" w:cs="Lucida Sans Unicode"/>
                <w:spacing w:val="0"/>
                <w:sz w:val="19"/>
                <w:szCs w:val="19"/>
              </w:rPr>
            </w:pPr>
          </w:p>
        </w:tc>
        <w:tc>
          <w:tcPr>
            <w:tcW w:w="1005" w:type="dxa"/>
            <w:tcBorders>
              <w:top w:val="single" w:color="000000" w:sz="2" w:space="0"/>
              <w:bottom w:val="single" w:color="000000" w:sz="2" w:space="0"/>
            </w:tcBorders>
            <w:vAlign w:val="top"/>
          </w:tcPr>
          <w:p>
            <w:pPr>
              <w:spacing w:line="410" w:lineRule="auto"/>
              <w:rPr>
                <w:rFonts w:ascii="Arial"/>
                <w:spacing w:val="0"/>
                <w:sz w:val="21"/>
              </w:rPr>
            </w:pPr>
          </w:p>
          <w:p>
            <w:pPr>
              <w:spacing w:before="62" w:line="384" w:lineRule="exact"/>
              <w:ind w:left="109"/>
              <w:rPr>
                <w:rFonts w:ascii="宋体" w:hAnsi="宋体" w:eastAsia="宋体" w:cs="宋体"/>
                <w:spacing w:val="0"/>
                <w:sz w:val="19"/>
                <w:szCs w:val="19"/>
              </w:rPr>
            </w:pPr>
            <w:r>
              <w:rPr>
                <w:rFonts w:ascii="宋体" w:hAnsi="宋体" w:eastAsia="宋体" w:cs="宋体"/>
                <w:spacing w:val="0"/>
                <w:position w:val="14"/>
                <w:sz w:val="19"/>
                <w:szCs w:val="19"/>
              </w:rPr>
              <w:t>农、林</w:t>
            </w:r>
          </w:p>
          <w:p>
            <w:pPr>
              <w:spacing w:line="233" w:lineRule="auto"/>
              <w:ind w:left="122"/>
              <w:rPr>
                <w:rFonts w:ascii="宋体" w:hAnsi="宋体" w:eastAsia="宋体" w:cs="宋体"/>
                <w:spacing w:val="0"/>
                <w:sz w:val="19"/>
                <w:szCs w:val="19"/>
              </w:rPr>
            </w:pPr>
            <w:r>
              <w:rPr>
                <w:rFonts w:ascii="宋体" w:hAnsi="宋体" w:eastAsia="宋体" w:cs="宋体"/>
                <w:spacing w:val="0"/>
                <w:sz w:val="19"/>
                <w:szCs w:val="19"/>
              </w:rPr>
              <w:t>牧、渔业</w:t>
            </w:r>
          </w:p>
        </w:tc>
        <w:tc>
          <w:tcPr>
            <w:tcW w:w="722" w:type="dxa"/>
            <w:tcBorders>
              <w:top w:val="single" w:color="000000" w:sz="2" w:space="0"/>
              <w:bottom w:val="single" w:color="000000" w:sz="2" w:space="0"/>
            </w:tcBorders>
            <w:textDirection w:val="tbRlV"/>
            <w:vAlign w:val="top"/>
          </w:tcPr>
          <w:p>
            <w:pPr>
              <w:spacing w:before="194" w:line="208" w:lineRule="auto"/>
              <w:ind w:left="90"/>
              <w:jc w:val="center"/>
              <w:rPr>
                <w:rFonts w:hint="default" w:ascii="宋体" w:hAnsi="宋体" w:eastAsia="宋体" w:cs="宋体"/>
                <w:spacing w:val="0"/>
                <w:sz w:val="19"/>
                <w:szCs w:val="19"/>
                <w:lang w:val="en-US" w:eastAsia="zh-CN"/>
              </w:rPr>
            </w:pPr>
            <w:r>
              <w:rPr>
                <w:rFonts w:ascii="宋体" w:hAnsi="宋体" w:eastAsia="宋体" w:cs="宋体"/>
                <w:spacing w:val="0"/>
                <w:sz w:val="19"/>
                <w:szCs w:val="19"/>
              </w:rPr>
              <w:t>详</w:t>
            </w:r>
            <w:r>
              <w:rPr>
                <w:rFonts w:hint="eastAsia" w:ascii="宋体" w:hAnsi="宋体" w:eastAsia="宋体" w:cs="宋体"/>
                <w:spacing w:val="0"/>
                <w:sz w:val="19"/>
                <w:szCs w:val="19"/>
                <w:lang w:val="en-US" w:eastAsia="zh-CN"/>
              </w:rPr>
              <w:t xml:space="preserve"> </w:t>
            </w:r>
            <w:r>
              <w:rPr>
                <w:rFonts w:ascii="宋体" w:hAnsi="宋体" w:eastAsia="宋体" w:cs="宋体"/>
                <w:spacing w:val="0"/>
                <w:sz w:val="19"/>
                <w:szCs w:val="19"/>
              </w:rPr>
              <w:t>见</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eastAsia="zh-CN"/>
              </w:rPr>
              <w:t>附</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lang w:eastAsia="zh-CN"/>
              </w:rPr>
              <w:t>表</w:t>
            </w:r>
            <w:r>
              <w:rPr>
                <w:rFonts w:hint="eastAsia" w:ascii="宋体" w:hAnsi="宋体" w:eastAsia="宋体" w:cs="宋体"/>
                <w:spacing w:val="0"/>
                <w:sz w:val="19"/>
                <w:szCs w:val="19"/>
                <w:lang w:val="en-US" w:eastAsia="zh-CN"/>
              </w:rPr>
              <w:t xml:space="preserve"> 一</w:t>
            </w:r>
          </w:p>
        </w:tc>
      </w:tr>
    </w:tbl>
    <w:p>
      <w:pPr>
        <w:pStyle w:val="6"/>
        <w:ind w:left="0" w:leftChars="0" w:firstLine="0" w:firstLineChars="0"/>
        <w:rPr>
          <w:rFonts w:ascii="宋体" w:hAnsi="宋体" w:eastAsia="宋体" w:cs="宋体"/>
          <w:spacing w:val="0"/>
          <w:sz w:val="19"/>
          <w:szCs w:val="19"/>
        </w:rPr>
      </w:pPr>
    </w:p>
    <w:p>
      <w:pPr>
        <w:pStyle w:val="6"/>
        <w:ind w:left="0" w:leftChars="0" w:firstLine="190" w:firstLineChars="100"/>
        <w:rPr>
          <w:rFonts w:hint="eastAsia" w:ascii="宋体" w:hAnsi="宋体" w:eastAsia="宋体" w:cs="宋体"/>
          <w:b w:val="0"/>
          <w:bCs w:val="0"/>
          <w:spacing w:val="0"/>
          <w:position w:val="1"/>
          <w:sz w:val="19"/>
          <w:szCs w:val="19"/>
          <w:lang w:val="en-US" w:eastAsia="zh-CN"/>
        </w:rPr>
      </w:pPr>
      <w:r>
        <w:rPr>
          <w:rFonts w:ascii="宋体" w:hAnsi="宋体" w:eastAsia="宋体" w:cs="宋体"/>
          <w:spacing w:val="0"/>
          <w:sz w:val="19"/>
          <w:szCs w:val="19"/>
        </w:rPr>
        <w:t>注：若存在多项核心产品，当不同供应商提供的任意一项核心产品的品牌相同，则视同其是所响应核心产品品牌相同供应</w:t>
      </w:r>
      <w:r>
        <w:rPr>
          <w:rFonts w:hint="eastAsia" w:cs="宋体"/>
          <w:spacing w:val="0"/>
          <w:sz w:val="19"/>
          <w:szCs w:val="19"/>
          <w:lang w:val="en-US" w:eastAsia="zh-CN"/>
        </w:rPr>
        <w:t>商。</w:t>
      </w:r>
    </w:p>
    <w:p>
      <w:pPr>
        <w:widowControl w:val="0"/>
        <w:spacing w:before="184" w:line="319" w:lineRule="exact"/>
        <w:ind w:left="100" w:firstLine="190" w:firstLineChars="100"/>
        <w:rPr>
          <w:rFonts w:ascii="宋体" w:hAnsi="宋体" w:eastAsia="宋体" w:cs="宋体"/>
          <w:spacing w:val="0"/>
          <w:sz w:val="21"/>
          <w:szCs w:val="21"/>
        </w:rPr>
      </w:pPr>
      <w:r>
        <w:rPr>
          <w:rFonts w:hint="eastAsia" w:ascii="宋体" w:hAnsi="宋体" w:eastAsia="宋体" w:cs="宋体"/>
          <w:b w:val="0"/>
          <w:bCs w:val="0"/>
          <w:spacing w:val="0"/>
          <w:position w:val="1"/>
          <w:sz w:val="19"/>
          <w:szCs w:val="19"/>
          <w:lang w:val="en-US" w:eastAsia="zh-CN"/>
        </w:rPr>
        <w:t>附表一、</w:t>
      </w:r>
      <w:r>
        <w:rPr>
          <w:rFonts w:hint="eastAsia" w:ascii="宋体" w:hAnsi="宋体" w:eastAsia="宋体" w:cs="宋体"/>
          <w:spacing w:val="0"/>
          <w:sz w:val="19"/>
          <w:szCs w:val="19"/>
          <w:lang w:eastAsia="zh-CN"/>
        </w:rPr>
        <w:t>2022年仁化县红火蚁防控项目（第二批）</w:t>
      </w:r>
    </w:p>
    <w:p>
      <w:pPr>
        <w:tabs>
          <w:tab w:val="left" w:pos="1869"/>
        </w:tabs>
        <w:spacing w:before="43" w:line="224" w:lineRule="auto"/>
        <w:ind w:left="4335"/>
        <w:outlineLvl w:val="0"/>
        <w:rPr>
          <w:rFonts w:hint="eastAsia" w:ascii="宋体" w:hAnsi="宋体" w:eastAsia="宋体" w:cs="宋体"/>
          <w:spacing w:val="0"/>
          <w:sz w:val="21"/>
          <w:szCs w:val="21"/>
          <w:vertAlign w:val="baseline"/>
          <w:lang w:eastAsia="zh-CN"/>
        </w:rPr>
      </w:pPr>
      <w:r>
        <w:rPr>
          <w:rFonts w:hint="eastAsia" w:ascii="宋体" w:hAnsi="宋体" w:eastAsia="宋体" w:cs="宋体"/>
          <w:spacing w:val="0"/>
          <w:sz w:val="21"/>
          <w:szCs w:val="21"/>
          <w:lang w:eastAsia="zh-CN"/>
        </w:rPr>
        <w:tab/>
      </w:r>
    </w:p>
    <w:tbl>
      <w:tblPr>
        <w:tblStyle w:val="10"/>
        <w:tblW w:w="10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960"/>
        <w:gridCol w:w="8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top"/>
          </w:tcPr>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参数性质</w:t>
            </w:r>
          </w:p>
        </w:tc>
        <w:tc>
          <w:tcPr>
            <w:tcW w:w="960" w:type="dxa"/>
            <w:vAlign w:val="top"/>
          </w:tcPr>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序号</w:t>
            </w:r>
          </w:p>
        </w:tc>
        <w:tc>
          <w:tcPr>
            <w:tcW w:w="8041" w:type="dxa"/>
            <w:vAlign w:val="top"/>
          </w:tcPr>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具体技术(参数)要求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7"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default" w:ascii="宋体" w:hAnsi="宋体" w:eastAsia="宋体" w:cs="宋体"/>
                <w:spacing w:val="0"/>
                <w:sz w:val="21"/>
                <w:szCs w:val="21"/>
                <w:vertAlign w:val="baseline"/>
                <w:lang w:val="en-US" w:eastAsia="zh-CN"/>
              </w:rPr>
            </w:pPr>
            <w:r>
              <w:rPr>
                <w:rFonts w:hint="eastAsia" w:ascii="宋体" w:hAnsi="宋体" w:eastAsia="宋体" w:cs="宋体"/>
                <w:spacing w:val="0"/>
                <w:sz w:val="21"/>
                <w:szCs w:val="21"/>
                <w:vertAlign w:val="baseline"/>
                <w:lang w:val="en-US" w:eastAsia="zh-CN"/>
              </w:rPr>
              <w:t>1</w:t>
            </w:r>
          </w:p>
        </w:tc>
        <w:tc>
          <w:tcPr>
            <w:tcW w:w="8041" w:type="dxa"/>
          </w:tcPr>
          <w:p>
            <w:pPr>
              <w:widowControl w:val="0"/>
              <w:spacing w:before="103" w:line="352" w:lineRule="auto"/>
              <w:ind w:right="13" w:firstLine="191" w:firstLineChars="100"/>
              <w:rPr>
                <w:rFonts w:hint="eastAsia" w:ascii="宋体" w:hAnsi="宋体" w:eastAsia="宋体" w:cs="宋体"/>
                <w:spacing w:val="0"/>
                <w:sz w:val="19"/>
                <w:szCs w:val="19"/>
                <w:lang w:val="en-US" w:eastAsia="zh-CN"/>
              </w:rPr>
            </w:pPr>
            <w:r>
              <w:rPr>
                <w:rFonts w:hint="eastAsia" w:ascii="宋体" w:hAnsi="宋体" w:eastAsia="宋体" w:cs="宋体"/>
                <w:b/>
                <w:bCs/>
                <w:spacing w:val="0"/>
                <w:sz w:val="19"/>
                <w:szCs w:val="19"/>
                <w:lang w:val="en-US" w:eastAsia="zh-CN"/>
              </w:rPr>
              <w:t>采购红火蚁防控专用药剂</w:t>
            </w:r>
            <w:r>
              <w:rPr>
                <w:rFonts w:hint="eastAsia" w:ascii="宋体" w:hAnsi="宋体" w:eastAsia="宋体" w:cs="宋体"/>
                <w:spacing w:val="0"/>
                <w:sz w:val="19"/>
                <w:szCs w:val="19"/>
                <w:lang w:val="en-US" w:eastAsia="zh-CN"/>
              </w:rPr>
              <w:t>：采购6.1吨红火蚁防控饵剂，用于分配至有关单位用作防控、应急储备药剂。</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杀蚁饵剂技术参数</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红火蚁饵剂总体要求：药剂为颗粒状；要求引诱力强、用药量小、杀灭彻底、安全环保、低毒高效、适口性佳、环保高效、无残留、对人畜安全，易于储存。</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▲剂型：饵剂；</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▲毒性：微毒；</w:t>
            </w:r>
          </w:p>
          <w:p>
            <w:pPr>
              <w:widowControl w:val="0"/>
              <w:spacing w:before="103" w:line="352" w:lineRule="auto"/>
              <w:ind w:right="13" w:firstLine="190" w:firstLineChars="100"/>
              <w:rPr>
                <w:rFonts w:hint="eastAsia" w:ascii="宋体" w:hAnsi="宋体" w:eastAsia="宋体" w:cs="宋体"/>
                <w:color w:val="auto"/>
                <w:spacing w:val="0"/>
                <w:sz w:val="19"/>
                <w:szCs w:val="19"/>
                <w:lang w:val="en-US" w:eastAsia="zh-CN"/>
              </w:rPr>
            </w:pPr>
            <w:r>
              <w:rPr>
                <w:rFonts w:hint="eastAsia" w:ascii="宋体" w:hAnsi="宋体" w:eastAsia="宋体" w:cs="宋体"/>
                <w:spacing w:val="0"/>
                <w:sz w:val="19"/>
                <w:szCs w:val="19"/>
                <w:lang w:val="en-US" w:eastAsia="zh-CN"/>
              </w:rPr>
              <w:t>▲有效成</w:t>
            </w:r>
            <w:r>
              <w:rPr>
                <w:rFonts w:hint="eastAsia" w:ascii="宋体" w:hAnsi="宋体" w:eastAsia="宋体" w:cs="宋体"/>
                <w:color w:val="auto"/>
                <w:spacing w:val="0"/>
                <w:sz w:val="19"/>
                <w:szCs w:val="19"/>
                <w:lang w:val="en-US" w:eastAsia="zh-CN"/>
              </w:rPr>
              <w:t>分：茚虫威；</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▲包装规格： 100克/包；</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▲登记的防治对象：红火蚁；</w:t>
            </w:r>
          </w:p>
          <w:p>
            <w:pPr>
              <w:widowControl w:val="0"/>
              <w:spacing w:before="103" w:line="352" w:lineRule="auto"/>
              <w:ind w:right="13" w:firstLine="190" w:firstLineChars="1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★所投产品须具备农药三证（农药登记证、农药生产许可证、农药产品标准）；</w:t>
            </w:r>
          </w:p>
          <w:p>
            <w:pPr>
              <w:widowControl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default" w:ascii="宋体" w:hAnsi="宋体" w:eastAsia="宋体" w:cs="宋体"/>
                <w:spacing w:val="0"/>
                <w:sz w:val="21"/>
                <w:szCs w:val="21"/>
                <w:vertAlign w:val="baseline"/>
                <w:lang w:val="en-US" w:eastAsia="zh-CN"/>
              </w:rPr>
            </w:pPr>
            <w:r>
              <w:rPr>
                <w:rFonts w:hint="eastAsia" w:ascii="宋体" w:hAnsi="宋体" w:eastAsia="宋体" w:cs="宋体"/>
                <w:spacing w:val="0"/>
                <w:sz w:val="21"/>
                <w:szCs w:val="21"/>
                <w:vertAlign w:val="baseline"/>
                <w:lang w:val="en-US" w:eastAsia="zh-CN"/>
              </w:rPr>
              <w:t>2</w:t>
            </w:r>
          </w:p>
        </w:tc>
        <w:tc>
          <w:tcPr>
            <w:tcW w:w="8041" w:type="dxa"/>
            <w:vAlign w:val="center"/>
          </w:tcPr>
          <w:p>
            <w:pPr>
              <w:widowControl w:val="0"/>
              <w:tabs>
                <w:tab w:val="left" w:pos="1869"/>
              </w:tabs>
              <w:spacing w:before="43" w:line="224" w:lineRule="auto"/>
              <w:ind w:firstLine="190" w:firstLineChars="100"/>
              <w:jc w:val="both"/>
              <w:outlineLvl w:val="0"/>
              <w:rPr>
                <w:rFonts w:hint="eastAsia" w:ascii="宋体" w:hAnsi="宋体" w:eastAsia="宋体" w:cs="宋体"/>
                <w:spacing w:val="0"/>
                <w:sz w:val="21"/>
                <w:szCs w:val="21"/>
                <w:vertAlign w:val="baseline"/>
                <w:lang w:eastAsia="zh-CN"/>
              </w:rPr>
            </w:pPr>
            <w:r>
              <w:rPr>
                <w:rFonts w:hint="eastAsia" w:ascii="宋体" w:hAnsi="宋体" w:eastAsia="宋体" w:cs="宋体"/>
                <w:spacing w:val="0"/>
                <w:sz w:val="19"/>
                <w:szCs w:val="19"/>
                <w:lang w:val="en-US" w:eastAsia="zh-CN"/>
              </w:rPr>
              <w:t>建立一处连片480亩的红火蚁防控示范区，质保期为项目验收后的24个月；调查当年项目区群众（不少于20户）满意度。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default" w:ascii="宋体" w:hAnsi="宋体" w:eastAsia="宋体" w:cs="宋体"/>
                <w:spacing w:val="0"/>
                <w:sz w:val="21"/>
                <w:szCs w:val="21"/>
                <w:vertAlign w:val="baseline"/>
                <w:lang w:val="en-US" w:eastAsia="zh-CN"/>
              </w:rPr>
            </w:pPr>
            <w:r>
              <w:rPr>
                <w:rFonts w:hint="eastAsia" w:ascii="宋体" w:hAnsi="宋体" w:eastAsia="宋体" w:cs="宋体"/>
                <w:spacing w:val="0"/>
                <w:sz w:val="21"/>
                <w:szCs w:val="21"/>
                <w:vertAlign w:val="baseline"/>
                <w:lang w:val="en-US" w:eastAsia="zh-CN"/>
              </w:rPr>
              <w:t>3</w:t>
            </w:r>
          </w:p>
        </w:tc>
        <w:tc>
          <w:tcPr>
            <w:tcW w:w="8041" w:type="dxa"/>
            <w:vAlign w:val="center"/>
          </w:tcPr>
          <w:p>
            <w:pPr>
              <w:widowControl w:val="0"/>
              <w:spacing w:before="103" w:line="352" w:lineRule="auto"/>
              <w:ind w:right="13" w:firstLine="191" w:firstLineChars="100"/>
              <w:jc w:val="both"/>
              <w:rPr>
                <w:rFonts w:hint="eastAsia"/>
                <w:lang w:eastAsia="zh-CN"/>
              </w:rPr>
            </w:pPr>
            <w:r>
              <w:rPr>
                <w:rFonts w:hint="eastAsia" w:ascii="宋体" w:hAnsi="宋体" w:eastAsia="宋体" w:cs="宋体"/>
                <w:b/>
                <w:bCs/>
                <w:spacing w:val="0"/>
                <w:sz w:val="19"/>
                <w:szCs w:val="19"/>
                <w:lang w:val="en-US" w:eastAsia="zh-CN"/>
              </w:rPr>
              <w:t>技术培训</w:t>
            </w:r>
            <w:r>
              <w:rPr>
                <w:rFonts w:hint="eastAsia" w:ascii="宋体" w:hAnsi="宋体" w:eastAsia="宋体" w:cs="宋体"/>
                <w:spacing w:val="0"/>
                <w:sz w:val="19"/>
                <w:szCs w:val="19"/>
                <w:lang w:val="en-US" w:eastAsia="zh-CN"/>
              </w:rPr>
              <w:t>：技术培训指导人数280人次（要求每个行政村（居）至少培训1人）。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1242" w:type="dxa"/>
          </w:tcPr>
          <w:p>
            <w:pPr>
              <w:widowControl w:val="0"/>
              <w:tabs>
                <w:tab w:val="left" w:pos="1869"/>
              </w:tabs>
              <w:spacing w:before="43" w:line="224" w:lineRule="auto"/>
              <w:outlineLvl w:val="0"/>
              <w:rPr>
                <w:rFonts w:hint="eastAsia" w:ascii="宋体" w:hAnsi="宋体" w:eastAsia="宋体" w:cs="宋体"/>
                <w:spacing w:val="0"/>
                <w:sz w:val="21"/>
                <w:szCs w:val="21"/>
                <w:vertAlign w:val="baseline"/>
                <w:lang w:eastAsia="zh-CN"/>
              </w:rPr>
            </w:pPr>
          </w:p>
        </w:tc>
        <w:tc>
          <w:tcPr>
            <w:tcW w:w="960" w:type="dxa"/>
            <w:vAlign w:val="center"/>
          </w:tcPr>
          <w:p>
            <w:pPr>
              <w:widowControl w:val="0"/>
              <w:tabs>
                <w:tab w:val="left" w:pos="1869"/>
              </w:tabs>
              <w:spacing w:before="43" w:line="224" w:lineRule="auto"/>
              <w:jc w:val="center"/>
              <w:outlineLvl w:val="0"/>
              <w:rPr>
                <w:rFonts w:hint="eastAsia" w:ascii="宋体" w:hAnsi="宋体" w:eastAsia="宋体" w:cs="宋体"/>
                <w:spacing w:val="0"/>
                <w:sz w:val="21"/>
                <w:szCs w:val="21"/>
                <w:vertAlign w:val="baseline"/>
                <w:lang w:val="en-US" w:eastAsia="zh-CN"/>
              </w:rPr>
            </w:pPr>
            <w:r>
              <w:rPr>
                <w:rFonts w:hint="eastAsia" w:ascii="宋体" w:hAnsi="宋体" w:eastAsia="宋体" w:cs="宋体"/>
                <w:spacing w:val="0"/>
                <w:sz w:val="19"/>
                <w:szCs w:val="19"/>
                <w:lang w:val="en-US" w:eastAsia="zh-CN"/>
              </w:rPr>
              <w:t>说明</w:t>
            </w:r>
          </w:p>
        </w:tc>
        <w:tc>
          <w:tcPr>
            <w:tcW w:w="8041" w:type="dxa"/>
          </w:tcPr>
          <w:p>
            <w:pPr>
              <w:widowControl w:val="0"/>
              <w:spacing w:before="103" w:line="352" w:lineRule="auto"/>
              <w:ind w:right="13"/>
              <w:rPr>
                <w:rFonts w:hint="default" w:ascii="宋体" w:hAnsi="宋体" w:eastAsia="宋体" w:cs="宋体"/>
                <w:spacing w:val="0"/>
                <w:sz w:val="19"/>
                <w:szCs w:val="19"/>
                <w:lang w:val="en-US" w:eastAsia="zh-CN"/>
              </w:rPr>
            </w:pPr>
            <w:r>
              <w:rPr>
                <w:rFonts w:hint="default" w:ascii="宋体" w:hAnsi="宋体" w:eastAsia="宋体" w:cs="宋体"/>
                <w:spacing w:val="0"/>
                <w:sz w:val="19"/>
                <w:szCs w:val="19"/>
                <w:lang w:val="en-US" w:eastAsia="zh-CN"/>
              </w:rPr>
              <w:t>打“★”号条款为实质性条款，若有任何一条负偏离或不满足则导致投标（响应）无效。</w:t>
            </w:r>
          </w:p>
          <w:p>
            <w:pPr>
              <w:widowControl w:val="0"/>
              <w:spacing w:before="103" w:line="352" w:lineRule="auto"/>
              <w:ind w:right="13"/>
              <w:rPr>
                <w:rFonts w:hint="eastAsia" w:ascii="宋体" w:hAnsi="宋体" w:eastAsia="宋体" w:cs="宋体"/>
                <w:spacing w:val="0"/>
                <w:sz w:val="19"/>
                <w:szCs w:val="19"/>
                <w:lang w:val="en-US" w:eastAsia="zh-CN"/>
              </w:rPr>
            </w:pPr>
            <w:r>
              <w:rPr>
                <w:rFonts w:hint="default" w:ascii="宋体" w:hAnsi="宋体" w:eastAsia="宋体" w:cs="宋体"/>
                <w:spacing w:val="0"/>
                <w:sz w:val="19"/>
                <w:szCs w:val="19"/>
                <w:lang w:val="en-US" w:eastAsia="zh-CN"/>
              </w:rPr>
              <w:t>打“▲”号条款为重要技术参数（如有），若有部分“▲”条款未响应或不满足，将根据评审要求影响其得分，但不作为无效投标（响应）条款。</w:t>
            </w:r>
          </w:p>
        </w:tc>
      </w:tr>
    </w:tbl>
    <w:p>
      <w:pPr>
        <w:spacing w:before="43" w:line="224" w:lineRule="auto"/>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bookmarkStart w:id="4" w:name="_GoBack"/>
      <w:bookmarkEnd w:id="4"/>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p>
    <w:p>
      <w:pPr>
        <w:spacing w:before="43" w:line="224" w:lineRule="auto"/>
        <w:ind w:left="4335"/>
        <w:outlineLvl w:val="0"/>
        <w:rPr>
          <w:rFonts w:ascii="宋体" w:hAnsi="宋体" w:eastAsia="宋体" w:cs="宋体"/>
          <w:spacing w:val="0"/>
          <w:sz w:val="21"/>
          <w:szCs w:val="21"/>
        </w:rPr>
      </w:pPr>
      <w:r>
        <w:rPr>
          <w:rFonts w:ascii="宋体" w:hAnsi="宋体" w:eastAsia="宋体" w:cs="宋体"/>
          <w:spacing w:val="0"/>
          <w:sz w:val="21"/>
          <w:szCs w:val="21"/>
        </w:rPr>
        <w:t>第三章 供应商须知</w:t>
      </w:r>
    </w:p>
    <w:p>
      <w:pPr>
        <w:spacing w:line="386" w:lineRule="auto"/>
        <w:rPr>
          <w:rFonts w:ascii="Arial"/>
          <w:spacing w:val="0"/>
          <w:sz w:val="21"/>
        </w:rPr>
      </w:pPr>
    </w:p>
    <w:p>
      <w:pPr>
        <w:spacing w:before="62" w:line="373" w:lineRule="auto"/>
        <w:ind w:left="9" w:right="1" w:firstLine="382"/>
        <w:rPr>
          <w:rFonts w:ascii="宋体" w:hAnsi="宋体" w:eastAsia="宋体" w:cs="宋体"/>
          <w:spacing w:val="0"/>
          <w:sz w:val="19"/>
          <w:szCs w:val="19"/>
        </w:rPr>
      </w:pPr>
      <w:r>
        <w:rPr>
          <w:rFonts w:ascii="宋体" w:hAnsi="宋体" w:eastAsia="宋体" w:cs="宋体"/>
          <w:spacing w:val="0"/>
          <w:sz w:val="19"/>
          <w:szCs w:val="19"/>
        </w:rPr>
        <w:t>供应商必须认真阅读磋商文件中所有的事项、格式、条款和采购需求等。供应商没有按照磋商文件要求提交全部资料，或 者响应文件没有对磋商文件在各方面都</w:t>
      </w:r>
      <w:r>
        <w:rPr>
          <w:rFonts w:hint="eastAsia" w:ascii="宋体" w:hAnsi="宋体" w:eastAsia="宋体" w:cs="宋体"/>
          <w:spacing w:val="0"/>
          <w:sz w:val="19"/>
          <w:szCs w:val="19"/>
          <w:lang w:eastAsia="zh-CN"/>
        </w:rPr>
        <w:t>作出</w:t>
      </w:r>
      <w:r>
        <w:rPr>
          <w:rFonts w:ascii="宋体" w:hAnsi="宋体" w:eastAsia="宋体" w:cs="宋体"/>
          <w:spacing w:val="0"/>
          <w:sz w:val="19"/>
          <w:szCs w:val="19"/>
        </w:rPr>
        <w:t>实质性响应的可能导致其响应无效或被拒绝。</w:t>
      </w:r>
    </w:p>
    <w:p>
      <w:pPr>
        <w:spacing w:before="277" w:line="319" w:lineRule="exact"/>
        <w:ind w:left="4"/>
        <w:rPr>
          <w:rFonts w:ascii="宋体" w:hAnsi="宋体" w:eastAsia="宋体" w:cs="宋体"/>
          <w:spacing w:val="0"/>
          <w:sz w:val="19"/>
          <w:szCs w:val="19"/>
        </w:rPr>
      </w:pPr>
      <w:r>
        <w:rPr>
          <w:rFonts w:ascii="宋体" w:hAnsi="宋体" w:eastAsia="宋体" w:cs="宋体"/>
          <w:spacing w:val="0"/>
          <w:position w:val="1"/>
          <w:sz w:val="19"/>
          <w:szCs w:val="19"/>
        </w:rPr>
        <w:t>一、名词解释</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1.采购代理机构：本项目是指中昕国际项目管理有限公司，负责整个采购活动的组织，依法负责编制和发布磋商文件，对磋商文件拥有最终的解释权，不以任何身份出任磋商小组成员。</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2.采购人：本项目是指仁化县农业农村局，是采购活动当事人之一，负责项目的整体规划、技术方案 可行性设计论证与实施，作为合同采购方 （用户） 的主体承担质疑回复、履行合同、验收与评价等义务。</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3.供应商：是响应本文件要求，参加磋商的法人或者其他组织、自然人。</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4. “磋商小组”是指根据《中华人民共和国政府采购法》等法律法规规定，由采购人代表和有关专家组成以确定成交供应商 或者推荐成交候选供应商的临时组织。</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5. “成交供应商”是指经磋商小组评审确定的对磋商文件做出实质性响应，经采购人按照规定在磋商小组推荐的成交候选供 应商中确定的或磋商小组受采购人委托直接确认的供应商。</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6.磋商文件：是指包括磋商公告和磋商文件及其补充、变更和澄清等一系列文件。</w:t>
      </w:r>
    </w:p>
    <w:p>
      <w:pPr>
        <w:spacing w:before="41" w:line="342" w:lineRule="auto"/>
        <w:ind w:left="11" w:right="13" w:firstLine="393"/>
        <w:rPr>
          <w:rFonts w:hint="eastAsia"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7.合格的货物和服务：</w:t>
      </w:r>
      <w:r>
        <w:rPr>
          <w:rFonts w:hint="eastAsia" w:ascii="Lucida Sans Unicode" w:hAnsi="Lucida Sans Unicode" w:eastAsia="Lucida Sans Unicode" w:cs="Lucida Sans Unicode"/>
          <w:spacing w:val="0"/>
          <w:sz w:val="19"/>
          <w:szCs w:val="19"/>
          <w:lang w:val="zh-CN" w:eastAsia="zh-CN"/>
        </w:rPr>
        <w:t>“货</w:t>
      </w:r>
      <w:r>
        <w:rPr>
          <w:rFonts w:hint="eastAsia" w:ascii="Lucida Sans Unicode" w:hAnsi="Lucida Sans Unicode" w:eastAsia="Lucida Sans Unicode" w:cs="Lucida Sans Unicode"/>
          <w:spacing w:val="0"/>
          <w:sz w:val="19"/>
          <w:szCs w:val="19"/>
          <w:lang w:val="en-US" w:eastAsia="zh-CN"/>
        </w:rPr>
        <w:t>物”是指响应供应商制造或组织符合磋商文件要求的货物等。磋商文件中没有提及采购货物来源地的，根据《政府采购法》的相关规定均应是本国货物。货物必须是合法生产、合法来源的符合国家有关标准要求的货物，并满足本磋商文件规定的规格、 参数、质量、价格、有效期、售后服务等要求。</w:t>
      </w:r>
    </w:p>
    <w:p>
      <w:pPr>
        <w:spacing w:before="41" w:line="342" w:lineRule="auto"/>
        <w:ind w:left="11" w:right="13" w:firstLine="393"/>
        <w:rPr>
          <w:rFonts w:hint="eastAsia" w:ascii="Lucida Sans Unicode" w:hAnsi="Lucida Sans Unicode" w:eastAsia="Lucida Sans Unicode" w:cs="Lucida Sans Unicode"/>
          <w:spacing w:val="0"/>
          <w:sz w:val="19"/>
          <w:szCs w:val="19"/>
          <w:lang w:val="zh-CN" w:eastAsia="zh-CN"/>
        </w:rPr>
      </w:pPr>
      <w:r>
        <w:rPr>
          <w:rFonts w:hint="eastAsia" w:ascii="Lucida Sans Unicode" w:hAnsi="Lucida Sans Unicode" w:eastAsia="Lucida Sans Unicode" w:cs="Lucida Sans Unicode"/>
          <w:spacing w:val="0"/>
          <w:sz w:val="19"/>
          <w:szCs w:val="19"/>
          <w:lang w:val="en-US" w:eastAsia="zh-CN"/>
        </w:rPr>
        <w:t>8.</w:t>
      </w:r>
      <w:r>
        <w:rPr>
          <w:rFonts w:hint="eastAsia" w:ascii="Lucida Sans Unicode" w:hAnsi="Lucida Sans Unicode" w:eastAsia="Lucida Sans Unicode" w:cs="Lucida Sans Unicode"/>
          <w:spacing w:val="0"/>
          <w:sz w:val="19"/>
          <w:szCs w:val="19"/>
          <w:lang w:val="zh-CN" w:eastAsia="zh-CN"/>
        </w:rPr>
        <w:t>“服务”是指除货物和工程以外的其他政府</w:t>
      </w:r>
      <w:r>
        <w:rPr>
          <w:rFonts w:hint="eastAsia" w:ascii="Lucida Sans Unicode" w:hAnsi="Lucida Sans Unicode" w:eastAsia="Lucida Sans Unicode" w:cs="Lucida Sans Unicode"/>
          <w:spacing w:val="0"/>
          <w:sz w:val="19"/>
          <w:szCs w:val="19"/>
          <w:lang w:val="en-US" w:eastAsia="zh-CN"/>
        </w:rPr>
        <w:t>采购</w:t>
      </w:r>
      <w:r>
        <w:rPr>
          <w:rFonts w:hint="eastAsia" w:ascii="Lucida Sans Unicode" w:hAnsi="Lucida Sans Unicode" w:eastAsia="Lucida Sans Unicode" w:cs="Lucida Sans Unicode"/>
          <w:spacing w:val="0"/>
          <w:sz w:val="19"/>
          <w:szCs w:val="19"/>
          <w:lang w:val="zh-CN" w:eastAsia="zh-CN"/>
        </w:rPr>
        <w:t>对象，其中包括：响应供应商须承担的运输、安装、技术支持、培训以及磋商文件规定的其他服务。</w:t>
      </w:r>
    </w:p>
    <w:p>
      <w:pPr>
        <w:spacing w:before="41" w:line="342" w:lineRule="auto"/>
        <w:ind w:left="11" w:right="13" w:firstLine="393"/>
        <w:rPr>
          <w:rFonts w:hint="default" w:ascii="Lucida Sans Unicode" w:hAnsi="Lucida Sans Unicode" w:eastAsia="Lucida Sans Unicode" w:cs="Lucida Sans Unicode"/>
          <w:spacing w:val="0"/>
          <w:sz w:val="19"/>
          <w:szCs w:val="19"/>
          <w:lang w:val="en-US" w:eastAsia="zh-CN"/>
        </w:rPr>
      </w:pPr>
      <w:r>
        <w:rPr>
          <w:rFonts w:hint="eastAsia" w:ascii="Lucida Sans Unicode" w:hAnsi="Lucida Sans Unicode" w:eastAsia="Lucida Sans Unicode" w:cs="Lucida Sans Unicode"/>
          <w:spacing w:val="0"/>
          <w:sz w:val="19"/>
          <w:szCs w:val="19"/>
          <w:lang w:val="en-US" w:eastAsia="zh-CN"/>
        </w:rPr>
        <w:t>9.</w:t>
      </w:r>
      <w:r>
        <w:rPr>
          <w:rFonts w:hint="eastAsia" w:ascii="Lucida Sans Unicode" w:hAnsi="Lucida Sans Unicode" w:eastAsia="Lucida Sans Unicode" w:cs="Lucida Sans Unicode"/>
          <w:spacing w:val="0"/>
          <w:sz w:val="19"/>
          <w:szCs w:val="19"/>
          <w:lang w:val="zh-CN" w:eastAsia="zh-CN"/>
        </w:rPr>
        <w:t>“合</w:t>
      </w:r>
      <w:r>
        <w:rPr>
          <w:rFonts w:hint="eastAsia" w:ascii="Lucida Sans Unicode" w:hAnsi="Lucida Sans Unicode" w:eastAsia="Lucida Sans Unicode" w:cs="Lucida Sans Unicode"/>
          <w:spacing w:val="0"/>
          <w:sz w:val="19"/>
          <w:szCs w:val="19"/>
          <w:lang w:val="en-US" w:eastAsia="zh-CN"/>
        </w:rPr>
        <w:t>格的工程”是指满足国家相关法律、法规、规章等规定，并符合本项目相关质量要求、安全文明施工要求的工程。</w:t>
      </w:r>
    </w:p>
    <w:p>
      <w:pPr>
        <w:spacing w:before="41" w:line="342" w:lineRule="auto"/>
        <w:ind w:left="11" w:right="13" w:firstLine="39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0</w:t>
      </w:r>
      <w:r>
        <w:rPr>
          <w:rFonts w:ascii="Lucida Sans Unicode" w:hAnsi="Lucida Sans Unicode" w:eastAsia="Lucida Sans Unicode" w:cs="Lucida Sans Unicode"/>
          <w:spacing w:val="0"/>
          <w:sz w:val="19"/>
          <w:szCs w:val="19"/>
        </w:rPr>
        <w:t>. “投标人代表签字”及“授权代表”：在投标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文件及相关的其他资料中，涉及“投标人代表签字”或“授权代表”应</w:t>
      </w:r>
      <w:r>
        <w:rPr>
          <w:rFonts w:hint="eastAsia" w:ascii="Lucida Sans Unicode" w:hAnsi="Lucida Sans Unicode" w:eastAsia="Lucida Sans Unicode" w:cs="Lucida Sans Unicode"/>
          <w:spacing w:val="0"/>
          <w:sz w:val="19"/>
          <w:szCs w:val="19"/>
          <w:lang w:eastAsia="zh-CN"/>
        </w:rPr>
        <w:t>在</w:t>
      </w:r>
      <w:r>
        <w:rPr>
          <w:rFonts w:ascii="Lucida Sans Unicode" w:hAnsi="Lucida Sans Unicode" w:eastAsia="Lucida Sans Unicode" w:cs="Lucida Sans Unicode"/>
          <w:spacing w:val="0"/>
          <w:sz w:val="19"/>
          <w:szCs w:val="19"/>
        </w:rPr>
        <w:t>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文件上进行手写签名。</w:t>
      </w:r>
    </w:p>
    <w:p>
      <w:pPr>
        <w:spacing w:before="41" w:line="342" w:lineRule="auto"/>
        <w:ind w:left="11" w:right="13" w:firstLine="39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1</w:t>
      </w:r>
      <w:r>
        <w:rPr>
          <w:rFonts w:ascii="Lucida Sans Unicode" w:hAnsi="Lucida Sans Unicode" w:eastAsia="Lucida Sans Unicode" w:cs="Lucida Sans Unicode"/>
          <w:spacing w:val="0"/>
          <w:sz w:val="19"/>
          <w:szCs w:val="19"/>
        </w:rPr>
        <w:t>. “法定代表人”：在投标</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文件及相关的其他资料中，涉及“法定代表人”应在投标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响应</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文件上进行手写签名。</w:t>
      </w:r>
    </w:p>
    <w:p>
      <w:pPr>
        <w:spacing w:before="41" w:line="342" w:lineRule="auto"/>
        <w:ind w:left="11" w:right="13" w:firstLine="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hint="eastAsia" w:ascii="Lucida Sans Unicode" w:hAnsi="Lucida Sans Unicode" w:eastAsia="Lucida Sans Unicode" w:cs="Lucida Sans Unicode"/>
          <w:spacing w:val="0"/>
          <w:sz w:val="19"/>
          <w:szCs w:val="19"/>
          <w:lang w:val="en-US" w:eastAsia="zh-CN"/>
        </w:rPr>
        <w:t>2</w:t>
      </w:r>
      <w:r>
        <w:rPr>
          <w:rFonts w:ascii="Lucida Sans Unicode" w:hAnsi="Lucida Sans Unicode" w:eastAsia="Lucida Sans Unicode" w:cs="Lucida Sans Unicode"/>
          <w:spacing w:val="0"/>
          <w:sz w:val="19"/>
          <w:szCs w:val="19"/>
        </w:rPr>
        <w:t xml:space="preserve">. 日期、天数、时间：未有特别说明时，均为公历日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天</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 及北京时间。</w:t>
      </w:r>
    </w:p>
    <w:p>
      <w:pPr>
        <w:spacing w:before="297" w:line="269" w:lineRule="exact"/>
        <w:ind w:left="5"/>
        <w:outlineLvl w:val="1"/>
        <w:rPr>
          <w:rFonts w:ascii="宋体" w:hAnsi="宋体" w:eastAsia="宋体" w:cs="宋体"/>
          <w:spacing w:val="0"/>
          <w:sz w:val="20"/>
          <w:szCs w:val="20"/>
        </w:rPr>
      </w:pPr>
      <w:r>
        <w:rPr>
          <w:rFonts w:ascii="宋体" w:hAnsi="宋体" w:eastAsia="宋体" w:cs="宋体"/>
          <w:spacing w:val="0"/>
          <w:position w:val="1"/>
          <w:sz w:val="20"/>
          <w:szCs w:val="20"/>
        </w:rPr>
        <w:t>二、须知前附表</w:t>
      </w:r>
    </w:p>
    <w:p>
      <w:pPr>
        <w:spacing w:line="135" w:lineRule="exact"/>
        <w:rPr>
          <w:spacing w:val="0"/>
        </w:rPr>
      </w:pPr>
    </w:p>
    <w:tbl>
      <w:tblPr>
        <w:tblStyle w:val="13"/>
        <w:tblW w:w="10339"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37"/>
        <w:gridCol w:w="1571"/>
        <w:gridCol w:w="8031"/>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CellMar>
            <w:top w:w="0" w:type="dxa"/>
            <w:left w:w="0" w:type="dxa"/>
            <w:bottom w:w="0" w:type="dxa"/>
            <w:right w:w="0" w:type="dxa"/>
          </w:tblCellMar>
        </w:tblPrEx>
        <w:trPr>
          <w:trHeight w:val="388" w:hRule="atLeast"/>
        </w:trPr>
        <w:tc>
          <w:tcPr>
            <w:tcW w:w="10339" w:type="dxa"/>
            <w:gridSpan w:val="3"/>
            <w:shd w:val="clear" w:color="auto" w:fill="auto"/>
            <w:vAlign w:val="top"/>
          </w:tcPr>
          <w:p>
            <w:pPr>
              <w:spacing w:before="88" w:line="221" w:lineRule="auto"/>
              <w:ind w:left="2723"/>
              <w:rPr>
                <w:rFonts w:ascii="宋体" w:hAnsi="宋体" w:eastAsia="宋体" w:cs="宋体"/>
                <w:spacing w:val="0"/>
                <w:sz w:val="19"/>
                <w:szCs w:val="19"/>
              </w:rPr>
            </w:pPr>
            <w:r>
              <w:rPr>
                <w:rFonts w:ascii="宋体" w:hAnsi="宋体" w:eastAsia="宋体" w:cs="宋体"/>
                <w:spacing w:val="0"/>
                <w:sz w:val="19"/>
                <w:szCs w:val="19"/>
              </w:rPr>
              <w:t>本表与磋商文件对应章节的内容若不一致， 以本表为准。</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exact"/>
        </w:trPr>
        <w:tc>
          <w:tcPr>
            <w:tcW w:w="10339" w:type="dxa"/>
            <w:gridSpan w:val="3"/>
            <w:shd w:val="clear" w:color="auto" w:fill="auto"/>
            <w:vAlign w:val="top"/>
          </w:tcPr>
          <w:p>
            <w:pPr>
              <w:spacing w:before="88" w:line="221" w:lineRule="auto"/>
              <w:rPr>
                <w:rFonts w:ascii="宋体" w:hAnsi="宋体" w:eastAsia="宋体" w:cs="宋体"/>
                <w:spacing w:val="0"/>
                <w:sz w:val="19"/>
                <w:szCs w:val="19"/>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highlight w:val="none"/>
              </w:rPr>
            </w:pPr>
            <w:r>
              <w:rPr>
                <w:rFonts w:ascii="宋体" w:hAnsi="宋体" w:eastAsia="宋体" w:cs="宋体"/>
                <w:spacing w:val="0"/>
                <w:sz w:val="19"/>
                <w:szCs w:val="19"/>
                <w:highlight w:val="none"/>
              </w:rPr>
              <w:t>序号</w:t>
            </w:r>
          </w:p>
        </w:tc>
        <w:tc>
          <w:tcPr>
            <w:tcW w:w="1571" w:type="dxa"/>
            <w:tcBorders>
              <w:top w:val="single" w:color="000000" w:sz="2" w:space="0"/>
              <w:bottom w:val="single" w:color="000000" w:sz="2" w:space="0"/>
            </w:tcBorders>
            <w:shd w:val="clear" w:color="auto" w:fill="auto"/>
            <w:vAlign w:val="top"/>
          </w:tcPr>
          <w:p>
            <w:pPr>
              <w:spacing w:before="94" w:line="221" w:lineRule="auto"/>
              <w:ind w:firstLine="190" w:firstLineChars="100"/>
              <w:rPr>
                <w:rFonts w:ascii="宋体" w:hAnsi="宋体" w:eastAsia="宋体" w:cs="宋体"/>
                <w:spacing w:val="0"/>
                <w:sz w:val="19"/>
                <w:szCs w:val="19"/>
                <w:highlight w:val="none"/>
              </w:rPr>
            </w:pPr>
            <w:r>
              <w:rPr>
                <w:rFonts w:ascii="宋体" w:hAnsi="宋体" w:eastAsia="宋体" w:cs="宋体"/>
                <w:spacing w:val="0"/>
                <w:sz w:val="19"/>
                <w:szCs w:val="19"/>
                <w:highlight w:val="none"/>
              </w:rPr>
              <w:t>条款名称</w:t>
            </w:r>
          </w:p>
        </w:tc>
        <w:tc>
          <w:tcPr>
            <w:tcW w:w="8031" w:type="dxa"/>
            <w:tcBorders>
              <w:top w:val="single" w:color="000000" w:sz="2" w:space="0"/>
              <w:bottom w:val="single" w:color="000000" w:sz="2" w:space="0"/>
            </w:tcBorders>
            <w:shd w:val="clear" w:color="auto" w:fill="auto"/>
            <w:vAlign w:val="top"/>
          </w:tcPr>
          <w:p>
            <w:pPr>
              <w:spacing w:before="94" w:line="221" w:lineRule="auto"/>
              <w:ind w:left="3630"/>
              <w:rPr>
                <w:rFonts w:ascii="宋体" w:hAnsi="宋体" w:eastAsia="宋体" w:cs="宋体"/>
                <w:spacing w:val="0"/>
                <w:sz w:val="19"/>
                <w:szCs w:val="19"/>
                <w:highlight w:val="none"/>
              </w:rPr>
            </w:pPr>
            <w:r>
              <w:rPr>
                <w:rFonts w:ascii="宋体" w:hAnsi="宋体" w:eastAsia="宋体" w:cs="宋体"/>
                <w:spacing w:val="0"/>
                <w:sz w:val="19"/>
                <w:szCs w:val="19"/>
                <w:highlight w:val="none"/>
              </w:rPr>
              <w:t>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0" w:line="186" w:lineRule="auto"/>
              <w:ind w:left="32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w:t>
            </w:r>
          </w:p>
        </w:tc>
        <w:tc>
          <w:tcPr>
            <w:tcW w:w="1571" w:type="dxa"/>
            <w:tcBorders>
              <w:top w:val="single" w:color="000000" w:sz="2" w:space="0"/>
              <w:bottom w:val="single" w:color="000000" w:sz="2" w:space="0"/>
            </w:tcBorders>
            <w:shd w:val="clear" w:color="auto" w:fill="auto"/>
            <w:vAlign w:val="top"/>
          </w:tcPr>
          <w:p>
            <w:pPr>
              <w:spacing w:before="87"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采购包情况</w:t>
            </w:r>
          </w:p>
        </w:tc>
        <w:tc>
          <w:tcPr>
            <w:tcW w:w="8031" w:type="dxa"/>
            <w:tcBorders>
              <w:top w:val="single" w:color="000000" w:sz="2" w:space="0"/>
              <w:bottom w:val="single" w:color="000000" w:sz="2" w:space="0"/>
            </w:tcBorders>
            <w:shd w:val="clear" w:color="auto" w:fill="auto"/>
            <w:vAlign w:val="top"/>
          </w:tcPr>
          <w:p>
            <w:pPr>
              <w:spacing w:before="88" w:line="210"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本项目共</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个采购包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8" w:line="188"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2</w:t>
            </w:r>
          </w:p>
        </w:tc>
        <w:tc>
          <w:tcPr>
            <w:tcW w:w="1571" w:type="dxa"/>
            <w:tcBorders>
              <w:top w:val="single" w:color="000000" w:sz="2" w:space="0"/>
              <w:bottom w:val="single" w:color="000000" w:sz="2" w:space="0"/>
            </w:tcBorders>
            <w:shd w:val="clear" w:color="auto" w:fill="auto"/>
            <w:vAlign w:val="top"/>
          </w:tcPr>
          <w:p>
            <w:pPr>
              <w:spacing w:before="87" w:line="221"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开启方式</w:t>
            </w:r>
          </w:p>
        </w:tc>
        <w:tc>
          <w:tcPr>
            <w:tcW w:w="8031" w:type="dxa"/>
            <w:tcBorders>
              <w:top w:val="single" w:color="000000" w:sz="2" w:space="0"/>
              <w:bottom w:val="single" w:color="000000" w:sz="2" w:space="0"/>
            </w:tcBorders>
            <w:shd w:val="clear" w:color="auto" w:fill="auto"/>
            <w:vAlign w:val="top"/>
          </w:tcPr>
          <w:p>
            <w:pPr>
              <w:spacing w:before="88" w:line="222" w:lineRule="auto"/>
              <w:ind w:left="103"/>
              <w:rPr>
                <w:rFonts w:hint="eastAsia" w:ascii="宋体" w:hAnsi="宋体" w:eastAsia="宋体" w:cs="宋体"/>
                <w:spacing w:val="0"/>
                <w:sz w:val="19"/>
                <w:szCs w:val="19"/>
                <w:highlight w:val="none"/>
                <w:lang w:eastAsia="zh-CN"/>
              </w:rPr>
            </w:pPr>
            <w:r>
              <w:rPr>
                <w:rFonts w:ascii="宋体" w:hAnsi="宋体" w:eastAsia="宋体" w:cs="宋体"/>
                <w:spacing w:val="0"/>
                <w:sz w:val="19"/>
                <w:szCs w:val="19"/>
                <w:highlight w:val="none"/>
              </w:rPr>
              <w:t>现场</w:t>
            </w:r>
            <w:r>
              <w:rPr>
                <w:rFonts w:hint="eastAsia" w:ascii="宋体" w:hAnsi="宋体" w:eastAsia="宋体" w:cs="宋体"/>
                <w:spacing w:val="0"/>
                <w:sz w:val="19"/>
                <w:szCs w:val="19"/>
                <w:highlight w:val="none"/>
                <w:lang w:eastAsia="zh-CN"/>
              </w:rPr>
              <w:t>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0" w:line="187"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3</w:t>
            </w:r>
          </w:p>
        </w:tc>
        <w:tc>
          <w:tcPr>
            <w:tcW w:w="1571" w:type="dxa"/>
            <w:tcBorders>
              <w:top w:val="single" w:color="000000" w:sz="2" w:space="0"/>
              <w:bottom w:val="single" w:color="000000" w:sz="2" w:space="0"/>
            </w:tcBorders>
            <w:shd w:val="clear" w:color="auto" w:fill="auto"/>
            <w:vAlign w:val="top"/>
          </w:tcPr>
          <w:p>
            <w:pPr>
              <w:spacing w:before="280"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评审方式</w:t>
            </w:r>
          </w:p>
        </w:tc>
        <w:tc>
          <w:tcPr>
            <w:tcW w:w="8031" w:type="dxa"/>
            <w:tcBorders>
              <w:top w:val="single" w:color="000000" w:sz="2" w:space="0"/>
              <w:bottom w:val="single" w:color="000000" w:sz="2" w:space="0"/>
            </w:tcBorders>
            <w:shd w:val="clear" w:color="auto" w:fill="auto"/>
            <w:vAlign w:val="top"/>
          </w:tcPr>
          <w:p>
            <w:pPr>
              <w:spacing w:before="88" w:line="384" w:lineRule="exact"/>
              <w:ind w:left="103"/>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 xml:space="preserve">现场评标 </w:t>
            </w:r>
            <w:r>
              <w:rPr>
                <w:rFonts w:hint="eastAsia" w:ascii="宋体" w:hAnsi="宋体" w:eastAsia="宋体" w:cs="宋体"/>
                <w:spacing w:val="0"/>
                <w:sz w:val="19"/>
                <w:szCs w:val="19"/>
                <w:highlight w:val="none"/>
                <w:lang w:eastAsia="zh-CN"/>
              </w:rPr>
              <w:t>（</w:t>
            </w:r>
            <w:r>
              <w:rPr>
                <w:rFonts w:hint="eastAsia" w:ascii="宋体" w:hAnsi="宋体" w:eastAsia="宋体" w:cs="宋体"/>
                <w:spacing w:val="0"/>
                <w:sz w:val="19"/>
                <w:szCs w:val="19"/>
                <w:highlight w:val="none"/>
              </w:rPr>
              <w:t>供应商应当审慎标记各评审项的应答部分，标记内容清晰且完整，否则将自行承担不利后果</w:t>
            </w:r>
            <w:r>
              <w:rPr>
                <w:rFonts w:hint="eastAsia" w:ascii="宋体" w:hAnsi="宋体" w:eastAsia="宋体" w:cs="宋体"/>
                <w:spacing w:val="0"/>
                <w:sz w:val="19"/>
                <w:szCs w:val="19"/>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0" w:line="186" w:lineRule="auto"/>
              <w:ind w:left="311"/>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4</w:t>
            </w:r>
          </w:p>
        </w:tc>
        <w:tc>
          <w:tcPr>
            <w:tcW w:w="1571" w:type="dxa"/>
            <w:tcBorders>
              <w:top w:val="single" w:color="000000" w:sz="2" w:space="0"/>
              <w:bottom w:val="single" w:color="000000" w:sz="2" w:space="0"/>
            </w:tcBorders>
            <w:shd w:val="clear" w:color="auto" w:fill="auto"/>
            <w:vAlign w:val="top"/>
          </w:tcPr>
          <w:p>
            <w:pPr>
              <w:spacing w:before="88" w:line="221"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评审办法</w:t>
            </w:r>
          </w:p>
        </w:tc>
        <w:tc>
          <w:tcPr>
            <w:tcW w:w="8031" w:type="dxa"/>
            <w:tcBorders>
              <w:top w:val="single" w:color="000000" w:sz="2" w:space="0"/>
              <w:bottom w:val="single" w:color="000000" w:sz="2" w:space="0"/>
            </w:tcBorders>
            <w:shd w:val="clear" w:color="auto" w:fill="auto"/>
            <w:vAlign w:val="top"/>
          </w:tcPr>
          <w:p>
            <w:pPr>
              <w:spacing w:before="88"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5" w:lineRule="auto"/>
              <w:ind w:left="316"/>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5</w:t>
            </w:r>
          </w:p>
        </w:tc>
        <w:tc>
          <w:tcPr>
            <w:tcW w:w="1571" w:type="dxa"/>
            <w:tcBorders>
              <w:top w:val="single" w:color="000000" w:sz="2" w:space="0"/>
              <w:bottom w:val="single" w:color="000000" w:sz="2" w:space="0"/>
            </w:tcBorders>
            <w:shd w:val="clear" w:color="auto" w:fill="auto"/>
            <w:vAlign w:val="top"/>
          </w:tcPr>
          <w:p>
            <w:pPr>
              <w:spacing w:before="88"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报价形式</w:t>
            </w:r>
          </w:p>
        </w:tc>
        <w:tc>
          <w:tcPr>
            <w:tcW w:w="8031" w:type="dxa"/>
            <w:tcBorders>
              <w:top w:val="single" w:color="000000" w:sz="2" w:space="0"/>
              <w:bottom w:val="single" w:color="000000" w:sz="2" w:space="0"/>
            </w:tcBorders>
            <w:shd w:val="clear" w:color="auto" w:fill="auto"/>
            <w:vAlign w:val="top"/>
          </w:tcPr>
          <w:p>
            <w:pPr>
              <w:spacing w:before="88"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9" w:line="187" w:lineRule="auto"/>
              <w:ind w:left="315"/>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6</w:t>
            </w:r>
          </w:p>
        </w:tc>
        <w:tc>
          <w:tcPr>
            <w:tcW w:w="1571" w:type="dxa"/>
            <w:tcBorders>
              <w:top w:val="single" w:color="000000" w:sz="2" w:space="0"/>
              <w:bottom w:val="single" w:color="000000" w:sz="2" w:space="0"/>
            </w:tcBorders>
            <w:shd w:val="clear" w:color="auto" w:fill="auto"/>
            <w:vAlign w:val="top"/>
          </w:tcPr>
          <w:p>
            <w:pPr>
              <w:spacing w:before="88"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报价要求</w:t>
            </w:r>
          </w:p>
        </w:tc>
        <w:tc>
          <w:tcPr>
            <w:tcW w:w="8031" w:type="dxa"/>
            <w:tcBorders>
              <w:top w:val="single" w:color="000000" w:sz="2" w:space="0"/>
              <w:bottom w:val="single" w:color="000000" w:sz="2" w:space="0"/>
            </w:tcBorders>
            <w:shd w:val="clear" w:color="auto" w:fill="auto"/>
            <w:vAlign w:val="top"/>
          </w:tcPr>
          <w:p>
            <w:pPr>
              <w:spacing w:before="88" w:line="220"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各采购包报价不超过预算总价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6" w:lineRule="auto"/>
              <w:ind w:left="317"/>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7</w:t>
            </w:r>
          </w:p>
        </w:tc>
        <w:tc>
          <w:tcPr>
            <w:tcW w:w="1571" w:type="dxa"/>
            <w:tcBorders>
              <w:top w:val="single" w:color="000000" w:sz="2" w:space="0"/>
              <w:bottom w:val="single" w:color="000000" w:sz="2" w:space="0"/>
            </w:tcBorders>
            <w:shd w:val="clear" w:color="auto" w:fill="auto"/>
            <w:vAlign w:val="top"/>
          </w:tcPr>
          <w:p>
            <w:pPr>
              <w:spacing w:before="89" w:line="221"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现场踏勘</w:t>
            </w:r>
          </w:p>
        </w:tc>
        <w:tc>
          <w:tcPr>
            <w:tcW w:w="8031" w:type="dxa"/>
            <w:tcBorders>
              <w:top w:val="single" w:color="000000" w:sz="2" w:space="0"/>
              <w:bottom w:val="single" w:color="000000" w:sz="2" w:space="0"/>
            </w:tcBorders>
            <w:shd w:val="clear" w:color="auto" w:fill="auto"/>
            <w:vAlign w:val="top"/>
          </w:tcPr>
          <w:p>
            <w:pPr>
              <w:spacing w:before="89" w:line="222" w:lineRule="auto"/>
              <w:ind w:left="108"/>
              <w:rPr>
                <w:rFonts w:ascii="宋体" w:hAnsi="宋体" w:eastAsia="宋体" w:cs="宋体"/>
                <w:spacing w:val="0"/>
                <w:sz w:val="19"/>
                <w:szCs w:val="19"/>
                <w:highlight w:val="none"/>
              </w:rPr>
            </w:pPr>
            <w:r>
              <w:rPr>
                <w:rFonts w:ascii="宋体" w:hAnsi="宋体" w:eastAsia="宋体" w:cs="宋体"/>
                <w:spacing w:val="0"/>
                <w:sz w:val="19"/>
                <w:szCs w:val="19"/>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09" w:line="187" w:lineRule="auto"/>
              <w:ind w:left="315"/>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8</w:t>
            </w:r>
          </w:p>
        </w:tc>
        <w:tc>
          <w:tcPr>
            <w:tcW w:w="1571" w:type="dxa"/>
            <w:tcBorders>
              <w:top w:val="single" w:color="000000" w:sz="2" w:space="0"/>
              <w:bottom w:val="single" w:color="000000" w:sz="2" w:space="0"/>
            </w:tcBorders>
            <w:shd w:val="clear" w:color="auto" w:fill="auto"/>
            <w:vAlign w:val="top"/>
          </w:tcPr>
          <w:p>
            <w:pPr>
              <w:spacing w:before="89" w:line="222" w:lineRule="auto"/>
              <w:ind w:left="110"/>
              <w:rPr>
                <w:rFonts w:ascii="宋体" w:hAnsi="宋体" w:eastAsia="宋体" w:cs="宋体"/>
                <w:spacing w:val="0"/>
                <w:sz w:val="19"/>
                <w:szCs w:val="19"/>
                <w:highlight w:val="none"/>
              </w:rPr>
            </w:pPr>
            <w:r>
              <w:rPr>
                <w:rFonts w:ascii="宋体" w:hAnsi="宋体" w:eastAsia="宋体" w:cs="宋体"/>
                <w:spacing w:val="0"/>
                <w:sz w:val="19"/>
                <w:szCs w:val="19"/>
                <w:highlight w:val="none"/>
              </w:rPr>
              <w:t>响应有效期</w:t>
            </w:r>
          </w:p>
        </w:tc>
        <w:tc>
          <w:tcPr>
            <w:tcW w:w="8031" w:type="dxa"/>
            <w:tcBorders>
              <w:top w:val="single" w:color="000000" w:sz="2" w:space="0"/>
              <w:bottom w:val="single" w:color="000000" w:sz="2" w:space="0"/>
            </w:tcBorders>
            <w:shd w:val="clear" w:color="auto" w:fill="auto"/>
            <w:vAlign w:val="top"/>
          </w:tcPr>
          <w:p>
            <w:pPr>
              <w:spacing w:before="88" w:line="211"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从提交投标 </w:t>
            </w:r>
            <w:r>
              <w:rPr>
                <w:rFonts w:hint="eastAsia" w:ascii="宋体" w:hAnsi="宋体" w:eastAsia="宋体" w:cs="宋体"/>
                <w:spacing w:val="0"/>
                <w:sz w:val="19"/>
                <w:szCs w:val="19"/>
                <w:highlight w:val="none"/>
                <w:lang w:eastAsia="zh-CN"/>
              </w:rPr>
              <w:t>（</w:t>
            </w:r>
            <w:r>
              <w:rPr>
                <w:rFonts w:ascii="宋体" w:hAnsi="宋体" w:eastAsia="宋体" w:cs="宋体"/>
                <w:spacing w:val="0"/>
                <w:sz w:val="19"/>
                <w:szCs w:val="19"/>
                <w:highlight w:val="none"/>
              </w:rPr>
              <w:t>响应</w:t>
            </w:r>
            <w:r>
              <w:rPr>
                <w:rFonts w:hint="eastAsia" w:ascii="宋体" w:hAnsi="宋体" w:eastAsia="宋体" w:cs="宋体"/>
                <w:spacing w:val="0"/>
                <w:sz w:val="19"/>
                <w:szCs w:val="19"/>
                <w:highlight w:val="none"/>
                <w:lang w:eastAsia="zh-CN"/>
              </w:rPr>
              <w:t>）</w:t>
            </w:r>
            <w:r>
              <w:rPr>
                <w:rFonts w:ascii="宋体" w:hAnsi="宋体" w:eastAsia="宋体" w:cs="宋体"/>
                <w:spacing w:val="0"/>
                <w:sz w:val="19"/>
                <w:szCs w:val="19"/>
                <w:highlight w:val="none"/>
              </w:rPr>
              <w:t xml:space="preserve"> 文件的截止之日起</w:t>
            </w:r>
            <w:r>
              <w:rPr>
                <w:rFonts w:ascii="Lucida Sans Unicode" w:hAnsi="Lucida Sans Unicode" w:eastAsia="Lucida Sans Unicode" w:cs="Lucida Sans Unicode"/>
                <w:spacing w:val="0"/>
                <w:sz w:val="19"/>
                <w:szCs w:val="19"/>
                <w:highlight w:val="none"/>
              </w:rPr>
              <w:t>90</w:t>
            </w:r>
            <w:r>
              <w:rPr>
                <w:rFonts w:ascii="宋体" w:hAnsi="宋体" w:eastAsia="宋体" w:cs="宋体"/>
                <w:spacing w:val="0"/>
                <w:sz w:val="19"/>
                <w:szCs w:val="19"/>
                <w:highlight w:val="none"/>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6" w:hRule="atLeast"/>
        </w:trPr>
        <w:tc>
          <w:tcPr>
            <w:tcW w:w="737" w:type="dxa"/>
            <w:tcBorders>
              <w:top w:val="single" w:color="000000" w:sz="2" w:space="0"/>
              <w:bottom w:val="single" w:color="000000" w:sz="2" w:space="0"/>
            </w:tcBorders>
            <w:shd w:val="clear" w:color="auto" w:fill="auto"/>
            <w:vAlign w:val="top"/>
          </w:tcPr>
          <w:p>
            <w:pPr>
              <w:spacing w:line="251" w:lineRule="auto"/>
              <w:rPr>
                <w:rFonts w:ascii="Arial"/>
                <w:spacing w:val="0"/>
                <w:sz w:val="21"/>
                <w:highlight w:val="none"/>
              </w:rPr>
            </w:pPr>
          </w:p>
          <w:p>
            <w:pPr>
              <w:spacing w:before="73" w:line="187" w:lineRule="auto"/>
              <w:ind w:left="314"/>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9</w:t>
            </w:r>
          </w:p>
        </w:tc>
        <w:tc>
          <w:tcPr>
            <w:tcW w:w="1571" w:type="dxa"/>
            <w:tcBorders>
              <w:top w:val="single" w:color="000000" w:sz="2" w:space="0"/>
              <w:bottom w:val="single" w:color="000000" w:sz="2" w:space="0"/>
            </w:tcBorders>
            <w:shd w:val="clear" w:color="auto" w:fill="auto"/>
            <w:vAlign w:val="center"/>
          </w:tcPr>
          <w:p>
            <w:pPr>
              <w:spacing w:before="61" w:line="222" w:lineRule="auto"/>
              <w:ind w:firstLine="190" w:firstLineChars="100"/>
              <w:jc w:val="left"/>
              <w:rPr>
                <w:rFonts w:ascii="宋体" w:hAnsi="宋体" w:eastAsia="宋体" w:cs="宋体"/>
                <w:spacing w:val="0"/>
                <w:sz w:val="19"/>
                <w:szCs w:val="19"/>
                <w:highlight w:val="none"/>
              </w:rPr>
            </w:pPr>
            <w:r>
              <w:rPr>
                <w:rFonts w:ascii="宋体" w:hAnsi="宋体" w:eastAsia="宋体" w:cs="宋体"/>
                <w:spacing w:val="0"/>
                <w:sz w:val="19"/>
                <w:szCs w:val="19"/>
                <w:highlight w:val="none"/>
              </w:rPr>
              <w:t>响应保证金</w:t>
            </w:r>
          </w:p>
        </w:tc>
        <w:tc>
          <w:tcPr>
            <w:tcW w:w="8031" w:type="dxa"/>
            <w:tcBorders>
              <w:top w:val="single" w:color="000000" w:sz="2" w:space="0"/>
              <w:bottom w:val="single" w:color="000000" w:sz="2" w:space="0"/>
            </w:tcBorders>
            <w:shd w:val="clear" w:color="auto" w:fill="auto"/>
            <w:vAlign w:val="top"/>
          </w:tcPr>
          <w:p>
            <w:pPr>
              <w:spacing w:before="89"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采购包</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：保证金人民币：</w:t>
            </w:r>
            <w:r>
              <w:rPr>
                <w:rFonts w:ascii="Lucida Sans Unicode" w:hAnsi="Lucida Sans Unicode" w:eastAsia="Lucida Sans Unicode" w:cs="Lucida Sans Unicode"/>
                <w:spacing w:val="0"/>
                <w:sz w:val="19"/>
                <w:szCs w:val="19"/>
                <w:highlight w:val="none"/>
              </w:rPr>
              <w:t>0.00</w:t>
            </w:r>
            <w:r>
              <w:rPr>
                <w:rFonts w:ascii="宋体" w:hAnsi="宋体" w:eastAsia="宋体" w:cs="宋体"/>
                <w:spacing w:val="0"/>
                <w:sz w:val="19"/>
                <w:szCs w:val="19"/>
                <w:highlight w:val="none"/>
              </w:rPr>
              <w:t>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3" w:line="187"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10</w:t>
            </w:r>
          </w:p>
        </w:tc>
        <w:tc>
          <w:tcPr>
            <w:tcW w:w="1571" w:type="dxa"/>
            <w:tcBorders>
              <w:top w:val="single" w:color="000000" w:sz="2" w:space="0"/>
              <w:bottom w:val="single" w:color="000000" w:sz="2" w:space="0"/>
            </w:tcBorders>
            <w:shd w:val="clear" w:color="auto" w:fill="auto"/>
            <w:vAlign w:val="top"/>
          </w:tcPr>
          <w:p>
            <w:pPr>
              <w:spacing w:before="91"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成交候选供应商</w:t>
            </w:r>
          </w:p>
          <w:p>
            <w:pPr>
              <w:spacing w:line="220" w:lineRule="auto"/>
              <w:ind w:left="100"/>
              <w:rPr>
                <w:rFonts w:ascii="宋体" w:hAnsi="宋体" w:eastAsia="宋体" w:cs="宋体"/>
                <w:spacing w:val="0"/>
                <w:sz w:val="19"/>
                <w:szCs w:val="19"/>
                <w:highlight w:val="none"/>
              </w:rPr>
            </w:pPr>
            <w:r>
              <w:rPr>
                <w:rFonts w:ascii="宋体" w:hAnsi="宋体" w:eastAsia="宋体" w:cs="宋体"/>
                <w:spacing w:val="0"/>
                <w:sz w:val="19"/>
                <w:szCs w:val="19"/>
                <w:highlight w:val="none"/>
              </w:rPr>
              <w:t>推荐家数</w:t>
            </w:r>
          </w:p>
        </w:tc>
        <w:tc>
          <w:tcPr>
            <w:tcW w:w="8031" w:type="dxa"/>
            <w:tcBorders>
              <w:top w:val="single" w:color="000000" w:sz="2" w:space="0"/>
              <w:bottom w:val="single" w:color="000000" w:sz="2" w:space="0"/>
            </w:tcBorders>
            <w:shd w:val="clear" w:color="auto" w:fill="auto"/>
            <w:vAlign w:val="top"/>
          </w:tcPr>
          <w:p>
            <w:pPr>
              <w:spacing w:before="283"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 </w:t>
            </w:r>
            <w:r>
              <w:rPr>
                <w:rFonts w:ascii="Lucida Sans Unicode" w:hAnsi="Lucida Sans Unicode" w:eastAsia="Lucida Sans Unicode" w:cs="Lucida Sans Unicode"/>
                <w:spacing w:val="0"/>
                <w:sz w:val="19"/>
                <w:szCs w:val="19"/>
                <w:highlight w:val="none"/>
              </w:rPr>
              <w:t>3</w:t>
            </w:r>
            <w:r>
              <w:rPr>
                <w:rFonts w:ascii="宋体" w:hAnsi="宋体" w:eastAsia="宋体" w:cs="宋体"/>
                <w:spacing w:val="0"/>
                <w:sz w:val="19"/>
                <w:szCs w:val="19"/>
                <w:highlight w:val="none"/>
              </w:rPr>
              <w:t>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3" w:line="186"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11</w:t>
            </w:r>
          </w:p>
        </w:tc>
        <w:tc>
          <w:tcPr>
            <w:tcW w:w="1571" w:type="dxa"/>
            <w:tcBorders>
              <w:top w:val="single" w:color="000000" w:sz="2" w:space="0"/>
              <w:bottom w:val="single" w:color="000000" w:sz="2" w:space="0"/>
            </w:tcBorders>
            <w:shd w:val="clear" w:color="auto" w:fill="auto"/>
            <w:vAlign w:val="top"/>
          </w:tcPr>
          <w:p>
            <w:pPr>
              <w:spacing w:before="91" w:line="221" w:lineRule="auto"/>
              <w:ind w:left="102"/>
              <w:rPr>
                <w:rFonts w:ascii="宋体" w:hAnsi="宋体" w:eastAsia="宋体" w:cs="宋体"/>
                <w:spacing w:val="0"/>
                <w:sz w:val="19"/>
                <w:szCs w:val="19"/>
                <w:highlight w:val="none"/>
              </w:rPr>
            </w:pPr>
            <w:r>
              <w:rPr>
                <w:rFonts w:ascii="宋体" w:hAnsi="宋体" w:eastAsia="宋体" w:cs="宋体"/>
                <w:spacing w:val="0"/>
                <w:sz w:val="19"/>
                <w:szCs w:val="19"/>
                <w:highlight w:val="none"/>
              </w:rPr>
              <w:t>成交供应商家数</w:t>
            </w:r>
          </w:p>
        </w:tc>
        <w:tc>
          <w:tcPr>
            <w:tcW w:w="8031" w:type="dxa"/>
            <w:tcBorders>
              <w:top w:val="single" w:color="000000" w:sz="2" w:space="0"/>
              <w:bottom w:val="single" w:color="000000" w:sz="2" w:space="0"/>
            </w:tcBorders>
            <w:shd w:val="clear" w:color="auto" w:fill="auto"/>
            <w:vAlign w:val="top"/>
          </w:tcPr>
          <w:p>
            <w:pPr>
              <w:spacing w:before="91"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 </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159" w:hRule="atLeast"/>
        </w:trPr>
        <w:tc>
          <w:tcPr>
            <w:tcW w:w="737" w:type="dxa"/>
            <w:tcBorders>
              <w:top w:val="single" w:color="000000" w:sz="2" w:space="0"/>
              <w:bottom w:val="single" w:color="000000" w:sz="2" w:space="0"/>
            </w:tcBorders>
            <w:shd w:val="clear" w:color="auto" w:fill="auto"/>
            <w:vAlign w:val="top"/>
          </w:tcPr>
          <w:p>
            <w:pPr>
              <w:spacing w:line="419" w:lineRule="auto"/>
              <w:rPr>
                <w:rFonts w:ascii="Arial"/>
                <w:spacing w:val="0"/>
                <w:sz w:val="21"/>
                <w:highlight w:val="none"/>
              </w:rPr>
            </w:pPr>
          </w:p>
          <w:p>
            <w:pPr>
              <w:spacing w:before="73" w:line="188"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12</w:t>
            </w:r>
          </w:p>
        </w:tc>
        <w:tc>
          <w:tcPr>
            <w:tcW w:w="1571" w:type="dxa"/>
            <w:tcBorders>
              <w:top w:val="single" w:color="000000" w:sz="2" w:space="0"/>
              <w:bottom w:val="single" w:color="000000" w:sz="2" w:space="0"/>
            </w:tcBorders>
            <w:shd w:val="clear" w:color="auto" w:fill="auto"/>
            <w:vAlign w:val="top"/>
          </w:tcPr>
          <w:p>
            <w:pPr>
              <w:spacing w:line="411" w:lineRule="auto"/>
              <w:rPr>
                <w:rFonts w:ascii="Arial"/>
                <w:spacing w:val="0"/>
                <w:sz w:val="21"/>
                <w:highlight w:val="none"/>
              </w:rPr>
            </w:pPr>
          </w:p>
          <w:p>
            <w:pPr>
              <w:spacing w:before="61" w:line="221"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有效供应商家数</w:t>
            </w:r>
          </w:p>
        </w:tc>
        <w:tc>
          <w:tcPr>
            <w:tcW w:w="8031" w:type="dxa"/>
            <w:tcBorders>
              <w:top w:val="single" w:color="000000" w:sz="2" w:space="0"/>
              <w:bottom w:val="single" w:color="000000" w:sz="2" w:space="0"/>
            </w:tcBorders>
            <w:shd w:val="clear" w:color="auto" w:fill="auto"/>
            <w:vAlign w:val="top"/>
          </w:tcPr>
          <w:p>
            <w:pPr>
              <w:spacing w:before="91"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采购包</w:t>
            </w:r>
            <w:r>
              <w:rPr>
                <w:rFonts w:ascii="Lucida Sans Unicode" w:hAnsi="Lucida Sans Unicode" w:eastAsia="Lucida Sans Unicode" w:cs="Lucida Sans Unicode"/>
                <w:spacing w:val="0"/>
                <w:sz w:val="19"/>
                <w:szCs w:val="19"/>
                <w:highlight w:val="none"/>
              </w:rPr>
              <w:t>1</w:t>
            </w:r>
            <w:r>
              <w:rPr>
                <w:rFonts w:ascii="宋体" w:hAnsi="宋体" w:eastAsia="宋体" w:cs="宋体"/>
                <w:spacing w:val="0"/>
                <w:sz w:val="19"/>
                <w:szCs w:val="19"/>
                <w:highlight w:val="none"/>
              </w:rPr>
              <w:t>：</w:t>
            </w:r>
            <w:r>
              <w:rPr>
                <w:rFonts w:ascii="Lucida Sans Unicode" w:hAnsi="Lucida Sans Unicode" w:eastAsia="Lucida Sans Unicode" w:cs="Lucida Sans Unicode"/>
                <w:spacing w:val="0"/>
                <w:sz w:val="19"/>
                <w:szCs w:val="19"/>
                <w:highlight w:val="none"/>
              </w:rPr>
              <w:t>3</w:t>
            </w:r>
            <w:r>
              <w:rPr>
                <w:rFonts w:ascii="宋体" w:hAnsi="宋体" w:eastAsia="宋体" w:cs="宋体"/>
                <w:spacing w:val="0"/>
                <w:sz w:val="19"/>
                <w:szCs w:val="19"/>
                <w:highlight w:val="none"/>
              </w:rPr>
              <w:t>家</w:t>
            </w:r>
          </w:p>
          <w:p>
            <w:pPr>
              <w:spacing w:before="128"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此人数约定了开启与评审过程中的最低有效供应商家数，当家数不足时项目将不得开启、不得</w:t>
            </w:r>
          </w:p>
          <w:p>
            <w:pPr>
              <w:spacing w:line="22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评审或直接终止采购。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4" w:line="187"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13</w:t>
            </w:r>
          </w:p>
        </w:tc>
        <w:tc>
          <w:tcPr>
            <w:tcW w:w="1571" w:type="dxa"/>
            <w:tcBorders>
              <w:top w:val="single" w:color="000000" w:sz="2" w:space="0"/>
              <w:bottom w:val="single" w:color="000000" w:sz="2" w:space="0"/>
            </w:tcBorders>
            <w:shd w:val="clear" w:color="auto" w:fill="auto"/>
            <w:vAlign w:val="top"/>
          </w:tcPr>
          <w:p>
            <w:pPr>
              <w:spacing w:before="91" w:line="385" w:lineRule="exact"/>
              <w:ind w:left="103"/>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项目兼投兼中规</w:t>
            </w:r>
          </w:p>
          <w:p>
            <w:pPr>
              <w:spacing w:line="222" w:lineRule="auto"/>
              <w:ind w:left="104"/>
              <w:rPr>
                <w:rFonts w:ascii="宋体" w:hAnsi="宋体" w:eastAsia="宋体" w:cs="宋体"/>
                <w:spacing w:val="0"/>
                <w:sz w:val="19"/>
                <w:szCs w:val="19"/>
                <w:highlight w:val="none"/>
              </w:rPr>
            </w:pPr>
            <w:r>
              <w:rPr>
                <w:rFonts w:ascii="宋体" w:hAnsi="宋体" w:eastAsia="宋体" w:cs="宋体"/>
                <w:spacing w:val="0"/>
                <w:sz w:val="19"/>
                <w:szCs w:val="19"/>
                <w:highlight w:val="none"/>
              </w:rPr>
              <w:t>则</w:t>
            </w:r>
          </w:p>
        </w:tc>
        <w:tc>
          <w:tcPr>
            <w:tcW w:w="8031" w:type="dxa"/>
            <w:tcBorders>
              <w:top w:val="single" w:color="000000" w:sz="2" w:space="0"/>
              <w:bottom w:val="single" w:color="000000" w:sz="2" w:space="0"/>
            </w:tcBorders>
            <w:shd w:val="clear" w:color="auto" w:fill="auto"/>
            <w:vAlign w:val="top"/>
          </w:tcPr>
          <w:p>
            <w:pPr>
              <w:spacing w:before="284" w:line="221" w:lineRule="auto"/>
              <w:ind w:left="105"/>
              <w:rPr>
                <w:rFonts w:ascii="宋体" w:hAnsi="宋体" w:eastAsia="宋体" w:cs="宋体"/>
                <w:spacing w:val="0"/>
                <w:sz w:val="19"/>
                <w:szCs w:val="19"/>
                <w:highlight w:val="none"/>
              </w:rPr>
            </w:pPr>
            <w:r>
              <w:rPr>
                <w:rFonts w:ascii="宋体" w:hAnsi="宋体" w:eastAsia="宋体" w:cs="宋体"/>
                <w:spacing w:val="0"/>
                <w:sz w:val="19"/>
                <w:szCs w:val="19"/>
                <w:highlight w:val="none"/>
              </w:rPr>
              <w:t>兼投兼中：本项目兼投兼中。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shd w:val="clear" w:color="auto" w:fill="auto"/>
            <w:vAlign w:val="top"/>
          </w:tcPr>
          <w:p>
            <w:pPr>
              <w:spacing w:before="306" w:line="186" w:lineRule="auto"/>
              <w:ind w:left="263"/>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14</w:t>
            </w:r>
          </w:p>
        </w:tc>
        <w:tc>
          <w:tcPr>
            <w:tcW w:w="1571" w:type="dxa"/>
            <w:tcBorders>
              <w:top w:val="single" w:color="000000" w:sz="2" w:space="0"/>
              <w:bottom w:val="single" w:color="000000" w:sz="2" w:space="0"/>
            </w:tcBorders>
            <w:shd w:val="clear" w:color="auto" w:fill="auto"/>
            <w:vAlign w:val="top"/>
          </w:tcPr>
          <w:p>
            <w:pPr>
              <w:spacing w:before="92" w:line="384" w:lineRule="exact"/>
              <w:ind w:left="102"/>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成交供应商确定</w:t>
            </w:r>
          </w:p>
          <w:p>
            <w:pPr>
              <w:spacing w:line="22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方式</w:t>
            </w:r>
          </w:p>
        </w:tc>
        <w:tc>
          <w:tcPr>
            <w:tcW w:w="8031" w:type="dxa"/>
            <w:tcBorders>
              <w:top w:val="single" w:color="000000" w:sz="2" w:space="0"/>
              <w:bottom w:val="single" w:color="000000" w:sz="2" w:space="0"/>
            </w:tcBorders>
            <w:shd w:val="clear" w:color="auto" w:fill="auto"/>
            <w:vAlign w:val="top"/>
          </w:tcPr>
          <w:p>
            <w:pPr>
              <w:spacing w:before="98" w:line="329" w:lineRule="auto"/>
              <w:ind w:left="103" w:right="122" w:firstLine="1"/>
              <w:rPr>
                <w:rFonts w:hint="eastAsia" w:ascii="宋体" w:hAnsi="宋体" w:eastAsia="宋体" w:cs="宋体"/>
                <w:spacing w:val="0"/>
                <w:sz w:val="19"/>
                <w:szCs w:val="19"/>
                <w:highlight w:val="none"/>
              </w:rPr>
            </w:pPr>
            <w:r>
              <w:rPr>
                <w:rFonts w:hint="eastAsia" w:ascii="宋体" w:hAnsi="宋体" w:eastAsia="宋体" w:cs="宋体"/>
                <w:spacing w:val="0"/>
                <w:sz w:val="19"/>
                <w:szCs w:val="19"/>
                <w:highlight w:val="none"/>
              </w:rPr>
              <w:t>磋商小组根据综合评分情况，编写书面的评审报告，按综合得分高低次序排出名次，并推荐综合得分排名第一的供应商为第一成交候选人，排名第二的供应商为第二成交候选人，排名第三的供应商为第三成交候选人。</w:t>
            </w:r>
          </w:p>
          <w:p>
            <w:pPr>
              <w:spacing w:before="98" w:line="329" w:lineRule="auto"/>
              <w:ind w:left="103" w:right="122" w:firstLine="1"/>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综合得分相同的，按照最后报价由低到高的顺序推荐。综合得分且最后报价相同的，按照技术指标优劣顺序推荐。综合得分相同、评审价和技术评分均相同的，名次由磋商小组抽签确定。法律法规有明确规定的，以法律法规规定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1682" w:hRule="atLeast"/>
        </w:trPr>
        <w:tc>
          <w:tcPr>
            <w:tcW w:w="737" w:type="dxa"/>
            <w:vMerge w:val="restart"/>
            <w:tcBorders>
              <w:top w:val="single" w:color="000000" w:sz="2" w:space="0"/>
            </w:tcBorders>
            <w:shd w:val="clear" w:color="auto" w:fill="auto"/>
            <w:vAlign w:val="center"/>
          </w:tcPr>
          <w:p>
            <w:pPr>
              <w:spacing w:line="268" w:lineRule="auto"/>
              <w:jc w:val="center"/>
              <w:rPr>
                <w:rFonts w:ascii="Arial"/>
                <w:spacing w:val="0"/>
                <w:sz w:val="21"/>
                <w:highlight w:val="none"/>
              </w:rPr>
            </w:pPr>
          </w:p>
          <w:p>
            <w:pPr>
              <w:spacing w:line="268" w:lineRule="auto"/>
              <w:jc w:val="center"/>
              <w:rPr>
                <w:rFonts w:ascii="Arial"/>
                <w:spacing w:val="0"/>
                <w:sz w:val="21"/>
                <w:highlight w:val="none"/>
              </w:rPr>
            </w:pPr>
          </w:p>
          <w:p>
            <w:pPr>
              <w:spacing w:before="73" w:line="185" w:lineRule="auto"/>
              <w:ind w:firstLine="380" w:firstLineChars="200"/>
              <w:jc w:val="both"/>
              <w:rPr>
                <w:rFonts w:ascii="Lucida Sans Unicode" w:hAnsi="Lucida Sans Unicode" w:eastAsia="Lucida Sans Unicode" w:cs="Lucida Sans Unicode"/>
                <w:spacing w:val="0"/>
                <w:sz w:val="19"/>
                <w:szCs w:val="19"/>
                <w:highlight w:val="none"/>
              </w:rPr>
            </w:pPr>
            <w:r>
              <w:rPr>
                <w:rFonts w:ascii="Lucida Sans Unicode" w:hAnsi="Lucida Sans Unicode" w:eastAsia="Lucida Sans Unicode" w:cs="Lucida Sans Unicode"/>
                <w:spacing w:val="0"/>
                <w:sz w:val="19"/>
                <w:szCs w:val="19"/>
                <w:highlight w:val="none"/>
              </w:rPr>
              <w:t>15</w:t>
            </w:r>
          </w:p>
        </w:tc>
        <w:tc>
          <w:tcPr>
            <w:tcW w:w="1571" w:type="dxa"/>
            <w:vMerge w:val="restart"/>
            <w:tcBorders>
              <w:top w:val="single" w:color="000000" w:sz="2" w:space="0"/>
            </w:tcBorders>
            <w:shd w:val="clear" w:color="auto" w:fill="auto"/>
            <w:vAlign w:val="center"/>
          </w:tcPr>
          <w:p>
            <w:pPr>
              <w:spacing w:line="264" w:lineRule="auto"/>
              <w:jc w:val="both"/>
              <w:rPr>
                <w:rFonts w:ascii="Arial"/>
                <w:spacing w:val="0"/>
                <w:sz w:val="21"/>
                <w:highlight w:val="none"/>
              </w:rPr>
            </w:pPr>
          </w:p>
          <w:p>
            <w:pPr>
              <w:spacing w:line="265" w:lineRule="auto"/>
              <w:jc w:val="center"/>
              <w:rPr>
                <w:rFonts w:ascii="Arial"/>
                <w:spacing w:val="0"/>
                <w:sz w:val="21"/>
                <w:highlight w:val="none"/>
              </w:rPr>
            </w:pPr>
          </w:p>
          <w:p>
            <w:pPr>
              <w:spacing w:before="62" w:line="220" w:lineRule="auto"/>
              <w:ind w:left="99"/>
              <w:jc w:val="center"/>
              <w:rPr>
                <w:rFonts w:ascii="宋体" w:hAnsi="宋体" w:eastAsia="宋体" w:cs="宋体"/>
                <w:spacing w:val="0"/>
                <w:sz w:val="19"/>
                <w:szCs w:val="19"/>
                <w:highlight w:val="none"/>
              </w:rPr>
            </w:pPr>
            <w:r>
              <w:rPr>
                <w:rFonts w:ascii="宋体" w:hAnsi="宋体" w:eastAsia="宋体" w:cs="宋体"/>
                <w:spacing w:val="0"/>
                <w:sz w:val="19"/>
                <w:szCs w:val="19"/>
                <w:highlight w:val="none"/>
              </w:rPr>
              <w:t>代理服务费</w:t>
            </w:r>
          </w:p>
        </w:tc>
        <w:tc>
          <w:tcPr>
            <w:tcW w:w="8031" w:type="dxa"/>
            <w:tcBorders>
              <w:top w:val="single" w:color="000000" w:sz="2" w:space="0"/>
              <w:bottom w:val="single" w:color="000000" w:sz="2" w:space="0"/>
            </w:tcBorders>
            <w:shd w:val="clear" w:color="auto" w:fill="auto"/>
            <w:vAlign w:val="top"/>
          </w:tcPr>
          <w:p>
            <w:pPr>
              <w:spacing w:before="92" w:line="220" w:lineRule="auto"/>
              <w:ind w:left="108"/>
              <w:rPr>
                <w:rFonts w:hint="default" w:ascii="宋体" w:hAnsi="宋体" w:eastAsia="宋体" w:cs="宋体"/>
                <w:spacing w:val="0"/>
                <w:sz w:val="19"/>
                <w:szCs w:val="19"/>
                <w:highlight w:val="none"/>
                <w:lang w:val="en-US" w:eastAsia="zh-CN"/>
              </w:rPr>
            </w:pPr>
            <w:r>
              <w:rPr>
                <w:rFonts w:ascii="宋体" w:hAnsi="宋体" w:eastAsia="宋体" w:cs="宋体"/>
                <w:spacing w:val="0"/>
                <w:position w:val="14"/>
                <w:sz w:val="19"/>
                <w:szCs w:val="19"/>
                <w:highlight w:val="none"/>
              </w:rPr>
              <w:t>收取</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采购机构代理服务收费标准：成交服务费由</w:t>
            </w:r>
            <w:r>
              <w:rPr>
                <w:rFonts w:hint="eastAsia" w:ascii="宋体" w:hAnsi="宋体" w:eastAsia="宋体" w:cs="宋体"/>
                <w:spacing w:val="0"/>
                <w:position w:val="14"/>
                <w:sz w:val="19"/>
                <w:szCs w:val="19"/>
                <w:highlight w:val="none"/>
                <w:lang w:eastAsia="zh-CN"/>
              </w:rPr>
              <w:t>中标（成交）供应商</w:t>
            </w:r>
            <w:r>
              <w:rPr>
                <w:rFonts w:ascii="宋体" w:hAnsi="宋体" w:eastAsia="宋体" w:cs="宋体"/>
                <w:spacing w:val="0"/>
                <w:position w:val="14"/>
                <w:sz w:val="19"/>
                <w:szCs w:val="19"/>
                <w:highlight w:val="none"/>
              </w:rPr>
              <w:t>向采购代理机构一次性支付，参照《关于进一步放开建设项目专业服务价格的通知》</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发改价格[2015]299号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、国家计委颁布的 《招标代理服务收费管理暂行办法》  </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计价格[2002]1980号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和国家发改委办公厅颁布的《国家发改委办公厅关于招标代理服务收费有关问题的通知》</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发改价格[2011]534号</w:t>
            </w:r>
            <w:r>
              <w:rPr>
                <w:rFonts w:hint="eastAsia" w:ascii="宋体" w:hAnsi="宋体" w:eastAsia="宋体" w:cs="宋体"/>
                <w:spacing w:val="0"/>
                <w:position w:val="14"/>
                <w:sz w:val="19"/>
                <w:szCs w:val="19"/>
                <w:highlight w:val="none"/>
                <w:lang w:eastAsia="zh-CN"/>
              </w:rPr>
              <w:t>）</w:t>
            </w:r>
            <w:r>
              <w:rPr>
                <w:rFonts w:ascii="宋体" w:hAnsi="宋体" w:eastAsia="宋体" w:cs="宋体"/>
                <w:spacing w:val="0"/>
                <w:position w:val="14"/>
                <w:sz w:val="19"/>
                <w:szCs w:val="19"/>
                <w:highlight w:val="none"/>
              </w:rPr>
              <w:t xml:space="preserve"> 的规定标准收取成交服务费。</w:t>
            </w:r>
            <w:r>
              <w:rPr>
                <w:rFonts w:hint="eastAsia" w:ascii="宋体" w:hAnsi="宋体" w:eastAsia="宋体" w:cs="宋体"/>
                <w:spacing w:val="0"/>
                <w:position w:val="14"/>
                <w:sz w:val="19"/>
                <w:szCs w:val="19"/>
                <w:highlight w:val="none"/>
                <w:lang w:eastAsia="zh-CN"/>
              </w:rPr>
              <w:t>注：最终计算代理服务费低于人民币</w:t>
            </w:r>
            <w:r>
              <w:rPr>
                <w:rFonts w:hint="eastAsia" w:ascii="宋体" w:hAnsi="宋体" w:eastAsia="宋体" w:cs="宋体"/>
                <w:spacing w:val="0"/>
                <w:position w:val="14"/>
                <w:sz w:val="19"/>
                <w:szCs w:val="19"/>
                <w:highlight w:val="none"/>
                <w:lang w:val="en-US" w:eastAsia="zh-CN"/>
              </w:rPr>
              <w:t>7000元的，按最低人民币7000元收取。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0" w:hRule="atLeast"/>
        </w:trPr>
        <w:tc>
          <w:tcPr>
            <w:tcW w:w="737" w:type="dxa"/>
            <w:vMerge w:val="continue"/>
            <w:tcBorders>
              <w:bottom w:val="single" w:color="000000" w:sz="2" w:space="0"/>
            </w:tcBorders>
            <w:shd w:val="clear" w:color="auto" w:fill="auto"/>
            <w:vAlign w:val="top"/>
          </w:tcPr>
          <w:p>
            <w:pPr>
              <w:spacing w:before="305" w:line="187" w:lineRule="auto"/>
              <w:ind w:left="263"/>
              <w:rPr>
                <w:rFonts w:ascii="Lucida Sans Unicode" w:hAnsi="Lucida Sans Unicode" w:eastAsia="Lucida Sans Unicode" w:cs="Lucida Sans Unicode"/>
                <w:spacing w:val="0"/>
                <w:sz w:val="19"/>
                <w:szCs w:val="19"/>
                <w:highlight w:val="none"/>
              </w:rPr>
            </w:pPr>
          </w:p>
        </w:tc>
        <w:tc>
          <w:tcPr>
            <w:tcW w:w="1571" w:type="dxa"/>
            <w:vMerge w:val="continue"/>
            <w:tcBorders>
              <w:bottom w:val="single" w:color="000000" w:sz="2" w:space="0"/>
            </w:tcBorders>
            <w:shd w:val="clear" w:color="auto" w:fill="auto"/>
            <w:vAlign w:val="top"/>
          </w:tcPr>
          <w:p>
            <w:pPr>
              <w:spacing w:line="220" w:lineRule="auto"/>
              <w:ind w:left="101"/>
              <w:rPr>
                <w:rFonts w:ascii="宋体" w:hAnsi="宋体" w:eastAsia="宋体" w:cs="宋体"/>
                <w:spacing w:val="0"/>
                <w:sz w:val="19"/>
                <w:szCs w:val="19"/>
                <w:highlight w:val="none"/>
              </w:rPr>
            </w:pPr>
          </w:p>
        </w:tc>
        <w:tc>
          <w:tcPr>
            <w:tcW w:w="8031" w:type="dxa"/>
            <w:tcBorders>
              <w:top w:val="single" w:color="000000" w:sz="2" w:space="0"/>
              <w:bottom w:val="single" w:color="000000" w:sz="2" w:space="0"/>
            </w:tcBorders>
            <w:shd w:val="clear" w:color="auto" w:fill="auto"/>
            <w:vAlign w:val="top"/>
          </w:tcPr>
          <w:p>
            <w:pPr>
              <w:spacing w:before="92" w:line="220" w:lineRule="auto"/>
              <w:ind w:left="108"/>
              <w:rPr>
                <w:rFonts w:hint="eastAsia" w:ascii="宋体" w:hAnsi="宋体" w:eastAsia="宋体" w:cs="宋体"/>
                <w:spacing w:val="0"/>
                <w:sz w:val="19"/>
                <w:szCs w:val="19"/>
                <w:highlight w:val="none"/>
              </w:rPr>
            </w:pPr>
            <w:r>
              <w:rPr>
                <w:rFonts w:hint="eastAsia" w:ascii="宋体" w:hAnsi="宋体" w:cs="宋体"/>
                <w:spacing w:val="0"/>
                <w:sz w:val="21"/>
                <w:szCs w:val="21"/>
                <w:highlight w:val="none"/>
              </w:rPr>
              <w:t xml:space="preserve"> </w:t>
            </w:r>
            <w:r>
              <w:rPr>
                <w:rFonts w:hint="eastAsia" w:ascii="宋体" w:hAnsi="宋体" w:eastAsia="宋体" w:cs="宋体"/>
                <w:spacing w:val="0"/>
                <w:sz w:val="19"/>
                <w:szCs w:val="19"/>
                <w:highlight w:val="none"/>
              </w:rPr>
              <w:t>中标供应商应在领取中标通知书原件前直接向采购代理机构一次性支付中标服务费。</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账  户 名 称：中昕国际项目管理有限公司仁化分公司</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开户行：仁化县建行仁化支行</w:t>
            </w:r>
          </w:p>
          <w:p>
            <w:pPr>
              <w:spacing w:before="92" w:line="220" w:lineRule="auto"/>
              <w:ind w:left="108"/>
              <w:rPr>
                <w:rFonts w:hint="eastAsia" w:ascii="宋体" w:hAnsi="宋体" w:eastAsia="宋体" w:cs="宋体"/>
                <w:b/>
                <w:bCs/>
                <w:spacing w:val="0"/>
                <w:sz w:val="19"/>
                <w:szCs w:val="19"/>
                <w:highlight w:val="none"/>
              </w:rPr>
            </w:pPr>
            <w:r>
              <w:rPr>
                <w:rFonts w:hint="eastAsia" w:ascii="宋体" w:hAnsi="宋体" w:eastAsia="宋体" w:cs="宋体"/>
                <w:b/>
                <w:bCs/>
                <w:spacing w:val="0"/>
                <w:sz w:val="19"/>
                <w:szCs w:val="19"/>
                <w:highlight w:val="none"/>
              </w:rPr>
              <w:t>账  号：44050162743900000012</w:t>
            </w:r>
          </w:p>
          <w:p>
            <w:pPr>
              <w:spacing w:before="92" w:line="220" w:lineRule="auto"/>
              <w:ind w:left="108"/>
              <w:rPr>
                <w:rFonts w:ascii="宋体" w:hAnsi="宋体" w:eastAsia="宋体" w:cs="宋体"/>
                <w:spacing w:val="0"/>
                <w:sz w:val="19"/>
                <w:szCs w:val="19"/>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37" w:type="dxa"/>
            <w:tcBorders>
              <w:top w:val="single" w:color="000000" w:sz="2" w:space="0"/>
              <w:bottom w:val="single" w:color="000000" w:sz="2" w:space="0"/>
            </w:tcBorders>
            <w:shd w:val="clear" w:color="auto" w:fill="auto"/>
            <w:vAlign w:val="center"/>
          </w:tcPr>
          <w:p>
            <w:pPr>
              <w:spacing w:before="73" w:line="186" w:lineRule="auto"/>
              <w:jc w:val="center"/>
              <w:rPr>
                <w:rFonts w:hint="eastAsia" w:ascii="Lucida Sans Unicode" w:hAnsi="Lucida Sans Unicode" w:eastAsia="宋体" w:cs="Lucida Sans Unicode"/>
                <w:spacing w:val="0"/>
                <w:sz w:val="19"/>
                <w:szCs w:val="19"/>
                <w:highlight w:val="none"/>
                <w:lang w:eastAsia="zh-CN"/>
              </w:rPr>
            </w:pPr>
            <w:r>
              <w:rPr>
                <w:rFonts w:ascii="Lucida Sans Unicode" w:hAnsi="Lucida Sans Unicode" w:eastAsia="Lucida Sans Unicode" w:cs="Lucida Sans Unicode"/>
                <w:spacing w:val="0"/>
                <w:sz w:val="19"/>
                <w:szCs w:val="19"/>
                <w:highlight w:val="none"/>
              </w:rPr>
              <w:t>1</w:t>
            </w:r>
            <w:r>
              <w:rPr>
                <w:rFonts w:hint="eastAsia" w:ascii="Lucida Sans Unicode" w:hAnsi="Lucida Sans Unicode" w:eastAsia="宋体" w:cs="Lucida Sans Unicode"/>
                <w:spacing w:val="0"/>
                <w:sz w:val="19"/>
                <w:szCs w:val="19"/>
                <w:highlight w:val="none"/>
                <w:lang w:val="en-US" w:eastAsia="zh-CN"/>
              </w:rPr>
              <w:t>6</w:t>
            </w:r>
          </w:p>
        </w:tc>
        <w:tc>
          <w:tcPr>
            <w:tcW w:w="1571" w:type="dxa"/>
            <w:tcBorders>
              <w:top w:val="single" w:color="000000" w:sz="2" w:space="0"/>
              <w:bottom w:val="single" w:color="000000" w:sz="2" w:space="0"/>
            </w:tcBorders>
            <w:shd w:val="clear" w:color="auto" w:fill="auto"/>
            <w:vAlign w:val="center"/>
          </w:tcPr>
          <w:p>
            <w:pPr>
              <w:spacing w:before="62" w:line="221" w:lineRule="auto"/>
              <w:jc w:val="center"/>
              <w:rPr>
                <w:rFonts w:ascii="宋体" w:hAnsi="宋体" w:eastAsia="宋体" w:cs="宋体"/>
                <w:spacing w:val="0"/>
                <w:sz w:val="19"/>
                <w:szCs w:val="19"/>
                <w:highlight w:val="none"/>
              </w:rPr>
            </w:pPr>
            <w:r>
              <w:rPr>
                <w:rFonts w:ascii="宋体" w:hAnsi="宋体" w:eastAsia="宋体" w:cs="宋体"/>
                <w:spacing w:val="0"/>
                <w:sz w:val="19"/>
                <w:szCs w:val="19"/>
                <w:highlight w:val="none"/>
              </w:rPr>
              <w:t>响应文件要求</w:t>
            </w:r>
          </w:p>
        </w:tc>
        <w:tc>
          <w:tcPr>
            <w:tcW w:w="8031" w:type="dxa"/>
            <w:tcBorders>
              <w:top w:val="single" w:color="000000" w:sz="2" w:space="0"/>
              <w:bottom w:val="single" w:color="000000" w:sz="2" w:space="0"/>
            </w:tcBorders>
            <w:shd w:val="clear" w:color="auto" w:fill="auto"/>
            <w:vAlign w:val="top"/>
          </w:tcPr>
          <w:p>
            <w:pPr>
              <w:spacing w:before="126" w:line="288" w:lineRule="auto"/>
              <w:ind w:left="102" w:right="122" w:firstLine="5"/>
              <w:rPr>
                <w:rFonts w:ascii="宋体" w:hAnsi="宋体" w:eastAsia="宋体" w:cs="宋体"/>
                <w:spacing w:val="0"/>
                <w:sz w:val="19"/>
                <w:szCs w:val="19"/>
                <w:highlight w:val="none"/>
              </w:rPr>
            </w:pPr>
            <w:r>
              <w:rPr>
                <w:rFonts w:ascii="宋体" w:hAnsi="宋体" w:eastAsia="宋体" w:cs="宋体"/>
                <w:spacing w:val="0"/>
                <w:sz w:val="19"/>
                <w:szCs w:val="19"/>
                <w:highlight w:val="none"/>
              </w:rPr>
              <w:t xml:space="preserve">正本 </w:t>
            </w:r>
            <w:r>
              <w:rPr>
                <w:rFonts w:ascii="Lucida Sans Unicode" w:hAnsi="Lucida Sans Unicode" w:eastAsia="Lucida Sans Unicode" w:cs="Lucida Sans Unicode"/>
                <w:spacing w:val="0"/>
                <w:sz w:val="19"/>
                <w:szCs w:val="19"/>
                <w:highlight w:val="none"/>
              </w:rPr>
              <w:t xml:space="preserve">1 </w:t>
            </w:r>
            <w:r>
              <w:rPr>
                <w:rFonts w:ascii="宋体" w:hAnsi="宋体" w:eastAsia="宋体" w:cs="宋体"/>
                <w:spacing w:val="0"/>
                <w:sz w:val="19"/>
                <w:szCs w:val="19"/>
                <w:highlight w:val="none"/>
              </w:rPr>
              <w:t xml:space="preserve">份，副本 </w:t>
            </w:r>
            <w:r>
              <w:rPr>
                <w:rFonts w:ascii="Lucida Sans Unicode" w:hAnsi="Lucida Sans Unicode" w:eastAsia="Lucida Sans Unicode" w:cs="Lucida Sans Unicode"/>
                <w:spacing w:val="0"/>
                <w:sz w:val="19"/>
                <w:szCs w:val="19"/>
                <w:highlight w:val="none"/>
              </w:rPr>
              <w:t xml:space="preserve">2 </w:t>
            </w:r>
            <w:r>
              <w:rPr>
                <w:rFonts w:ascii="宋体" w:hAnsi="宋体" w:eastAsia="宋体" w:cs="宋体"/>
                <w:spacing w:val="0"/>
                <w:sz w:val="19"/>
                <w:szCs w:val="19"/>
                <w:highlight w:val="none"/>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shd w:val="clear" w:color="auto" w:fill="auto"/>
            <w:vAlign w:val="top"/>
          </w:tcPr>
          <w:p>
            <w:pPr>
              <w:spacing w:before="111" w:line="187" w:lineRule="auto"/>
              <w:ind w:left="263"/>
              <w:rPr>
                <w:rFonts w:hint="eastAsia" w:ascii="Lucida Sans Unicode" w:hAnsi="Lucida Sans Unicode" w:eastAsia="宋体" w:cs="Lucida Sans Unicode"/>
                <w:spacing w:val="0"/>
                <w:sz w:val="19"/>
                <w:szCs w:val="19"/>
                <w:highlight w:val="none"/>
                <w:lang w:eastAsia="zh-CN"/>
              </w:rPr>
            </w:pPr>
            <w:r>
              <w:rPr>
                <w:rFonts w:ascii="Lucida Sans Unicode" w:hAnsi="Lucida Sans Unicode" w:eastAsia="Lucida Sans Unicode" w:cs="Lucida Sans Unicode"/>
                <w:spacing w:val="0"/>
                <w:sz w:val="19"/>
                <w:szCs w:val="19"/>
                <w:highlight w:val="none"/>
              </w:rPr>
              <w:t>1</w:t>
            </w:r>
            <w:r>
              <w:rPr>
                <w:rFonts w:hint="eastAsia" w:ascii="Lucida Sans Unicode" w:hAnsi="Lucida Sans Unicode" w:eastAsia="宋体" w:cs="Lucida Sans Unicode"/>
                <w:spacing w:val="0"/>
                <w:sz w:val="19"/>
                <w:szCs w:val="19"/>
                <w:highlight w:val="none"/>
                <w:lang w:val="en-US" w:eastAsia="zh-CN"/>
              </w:rPr>
              <w:t>7</w:t>
            </w:r>
          </w:p>
        </w:tc>
        <w:tc>
          <w:tcPr>
            <w:tcW w:w="1571" w:type="dxa"/>
            <w:tcBorders>
              <w:top w:val="single" w:color="000000" w:sz="2" w:space="0"/>
              <w:bottom w:val="single" w:color="000000" w:sz="2" w:space="0"/>
            </w:tcBorders>
            <w:shd w:val="clear" w:color="auto" w:fill="auto"/>
            <w:vAlign w:val="top"/>
          </w:tcPr>
          <w:p>
            <w:pPr>
              <w:spacing w:before="284" w:line="210" w:lineRule="auto"/>
              <w:jc w:val="center"/>
              <w:rPr>
                <w:rFonts w:ascii="宋体" w:hAnsi="宋体" w:eastAsia="宋体" w:cs="宋体"/>
                <w:spacing w:val="0"/>
                <w:sz w:val="19"/>
                <w:szCs w:val="19"/>
                <w:highlight w:val="none"/>
              </w:rPr>
            </w:pPr>
            <w:r>
              <w:rPr>
                <w:rFonts w:hint="eastAsia" w:ascii="宋体" w:hAnsi="宋体" w:eastAsia="宋体" w:cs="宋体"/>
                <w:spacing w:val="0"/>
                <w:sz w:val="19"/>
                <w:szCs w:val="19"/>
                <w:highlight w:val="none"/>
              </w:rPr>
              <w:t>联合体响应</w:t>
            </w:r>
          </w:p>
        </w:tc>
        <w:tc>
          <w:tcPr>
            <w:tcW w:w="8031" w:type="dxa"/>
            <w:tcBorders>
              <w:top w:val="single" w:color="000000" w:sz="2" w:space="0"/>
              <w:bottom w:val="single" w:color="000000" w:sz="2" w:space="0"/>
            </w:tcBorders>
            <w:shd w:val="clear" w:color="auto" w:fill="auto"/>
            <w:vAlign w:val="top"/>
          </w:tcPr>
          <w:p>
            <w:pPr>
              <w:spacing w:before="284" w:line="210" w:lineRule="auto"/>
              <w:ind w:left="101"/>
              <w:rPr>
                <w:rFonts w:hint="eastAsia" w:ascii="宋体" w:hAnsi="宋体" w:eastAsia="宋体" w:cs="宋体"/>
                <w:spacing w:val="0"/>
                <w:sz w:val="19"/>
                <w:szCs w:val="19"/>
                <w:highlight w:val="none"/>
                <w:lang w:eastAsia="zh-CN"/>
              </w:rPr>
            </w:pPr>
            <w:r>
              <w:rPr>
                <w:rFonts w:hint="eastAsia" w:ascii="宋体" w:hAnsi="宋体" w:eastAsia="宋体" w:cs="宋体"/>
                <w:spacing w:val="0"/>
                <w:sz w:val="19"/>
                <w:szCs w:val="19"/>
                <w:highlight w:val="none"/>
                <w:lang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Borders>
              <w:top w:val="single" w:color="000000" w:sz="2" w:space="0"/>
              <w:bottom w:val="single" w:color="000000" w:sz="2" w:space="0"/>
            </w:tcBorders>
            <w:shd w:val="clear" w:color="auto" w:fill="auto"/>
            <w:vAlign w:val="top"/>
          </w:tcPr>
          <w:p>
            <w:pPr>
              <w:spacing w:before="304" w:line="187" w:lineRule="auto"/>
              <w:ind w:left="256"/>
              <w:rPr>
                <w:rFonts w:hint="default" w:ascii="Lucida Sans Unicode" w:hAnsi="Lucida Sans Unicode" w:eastAsia="宋体" w:cs="Lucida Sans Unicode"/>
                <w:spacing w:val="0"/>
                <w:sz w:val="19"/>
                <w:szCs w:val="19"/>
                <w:highlight w:val="none"/>
                <w:lang w:val="en-US" w:eastAsia="zh-CN"/>
              </w:rPr>
            </w:pPr>
            <w:r>
              <w:rPr>
                <w:rFonts w:hint="eastAsia" w:ascii="Lucida Sans Unicode" w:hAnsi="Lucida Sans Unicode" w:eastAsia="宋体" w:cs="Lucida Sans Unicode"/>
                <w:spacing w:val="0"/>
                <w:sz w:val="19"/>
                <w:szCs w:val="19"/>
                <w:highlight w:val="none"/>
                <w:lang w:val="en-US" w:eastAsia="zh-CN"/>
              </w:rPr>
              <w:t>18</w:t>
            </w:r>
          </w:p>
        </w:tc>
        <w:tc>
          <w:tcPr>
            <w:tcW w:w="1571" w:type="dxa"/>
            <w:tcBorders>
              <w:top w:val="single" w:color="000000" w:sz="2" w:space="0"/>
              <w:bottom w:val="single" w:color="000000" w:sz="2" w:space="0"/>
            </w:tcBorders>
            <w:shd w:val="clear" w:color="auto" w:fill="auto"/>
            <w:vAlign w:val="top"/>
          </w:tcPr>
          <w:p>
            <w:pPr>
              <w:spacing w:before="92" w:line="384" w:lineRule="exact"/>
              <w:ind w:left="101"/>
              <w:rPr>
                <w:rFonts w:ascii="宋体" w:hAnsi="宋体" w:eastAsia="宋体" w:cs="宋体"/>
                <w:spacing w:val="0"/>
                <w:sz w:val="19"/>
                <w:szCs w:val="19"/>
                <w:highlight w:val="none"/>
              </w:rPr>
            </w:pPr>
            <w:r>
              <w:rPr>
                <w:rFonts w:ascii="宋体" w:hAnsi="宋体" w:eastAsia="宋体" w:cs="宋体"/>
                <w:spacing w:val="0"/>
                <w:position w:val="14"/>
                <w:sz w:val="19"/>
                <w:szCs w:val="19"/>
                <w:highlight w:val="none"/>
              </w:rPr>
              <w:t>专门面向中小企</w:t>
            </w:r>
          </w:p>
          <w:p>
            <w:pPr>
              <w:spacing w:line="220" w:lineRule="auto"/>
              <w:ind w:left="99"/>
              <w:rPr>
                <w:rFonts w:ascii="宋体" w:hAnsi="宋体" w:eastAsia="宋体" w:cs="宋体"/>
                <w:spacing w:val="0"/>
                <w:sz w:val="19"/>
                <w:szCs w:val="19"/>
                <w:highlight w:val="none"/>
              </w:rPr>
            </w:pPr>
            <w:r>
              <w:rPr>
                <w:rFonts w:ascii="宋体" w:hAnsi="宋体" w:eastAsia="宋体" w:cs="宋体"/>
                <w:spacing w:val="0"/>
                <w:sz w:val="19"/>
                <w:szCs w:val="19"/>
                <w:highlight w:val="none"/>
              </w:rPr>
              <w:t>业采购</w:t>
            </w:r>
          </w:p>
        </w:tc>
        <w:tc>
          <w:tcPr>
            <w:tcW w:w="8031" w:type="dxa"/>
            <w:tcBorders>
              <w:top w:val="single" w:color="000000" w:sz="2" w:space="0"/>
              <w:bottom w:val="single" w:color="000000" w:sz="2" w:space="0"/>
            </w:tcBorders>
            <w:shd w:val="clear" w:color="auto" w:fill="auto"/>
            <w:vAlign w:val="top"/>
          </w:tcPr>
          <w:p>
            <w:pPr>
              <w:spacing w:before="284" w:line="210" w:lineRule="auto"/>
              <w:ind w:left="101"/>
              <w:rPr>
                <w:rFonts w:ascii="宋体" w:hAnsi="宋体" w:eastAsia="宋体" w:cs="宋体"/>
                <w:spacing w:val="0"/>
                <w:sz w:val="19"/>
                <w:szCs w:val="19"/>
                <w:highlight w:val="none"/>
              </w:rPr>
            </w:pPr>
            <w:r>
              <w:rPr>
                <w:rFonts w:ascii="宋体" w:hAnsi="宋体" w:eastAsia="宋体" w:cs="宋体"/>
                <w:spacing w:val="0"/>
                <w:sz w:val="19"/>
                <w:szCs w:val="19"/>
                <w:highlight w:val="none"/>
              </w:rPr>
              <w:t>是</w:t>
            </w:r>
          </w:p>
        </w:tc>
      </w:tr>
    </w:tbl>
    <w:p>
      <w:pPr>
        <w:rPr>
          <w:rFonts w:ascii="Arial"/>
          <w:spacing w:val="0"/>
          <w:sz w:val="21"/>
        </w:rPr>
      </w:pPr>
    </w:p>
    <w:p>
      <w:pPr>
        <w:spacing w:before="65"/>
        <w:ind w:left="1"/>
        <w:outlineLvl w:val="2"/>
        <w:rPr>
          <w:rFonts w:ascii="宋体" w:hAnsi="宋体" w:eastAsia="宋体" w:cs="宋体"/>
          <w:spacing w:val="0"/>
          <w:sz w:val="20"/>
          <w:szCs w:val="20"/>
        </w:rPr>
      </w:pPr>
      <w:r>
        <w:rPr>
          <w:rFonts w:ascii="宋体" w:hAnsi="宋体" w:eastAsia="宋体" w:cs="宋体"/>
          <w:spacing w:val="0"/>
          <w:sz w:val="20"/>
          <w:szCs w:val="20"/>
        </w:rPr>
        <w:t>三、说明</w:t>
      </w:r>
    </w:p>
    <w:p>
      <w:pPr>
        <w:spacing w:before="229" w:line="190" w:lineRule="auto"/>
        <w:ind w:left="2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总则</w:t>
      </w:r>
    </w:p>
    <w:p>
      <w:pPr>
        <w:spacing w:before="99" w:line="316" w:lineRule="auto"/>
        <w:ind w:left="6" w:right="25" w:firstLine="385"/>
        <w:rPr>
          <w:rFonts w:ascii="宋体" w:hAnsi="宋体" w:eastAsia="宋体" w:cs="宋体"/>
          <w:spacing w:val="0"/>
          <w:sz w:val="19"/>
          <w:szCs w:val="19"/>
        </w:rPr>
      </w:pPr>
      <w:r>
        <w:rPr>
          <w:rFonts w:ascii="宋体" w:hAnsi="宋体" w:eastAsia="宋体" w:cs="宋体"/>
          <w:spacing w:val="0"/>
          <w:sz w:val="19"/>
          <w:szCs w:val="19"/>
        </w:rPr>
        <w:t xml:space="preserve">本磋商文件依据《中华人民共和国政府采购法》、《中华人民共和国政府采购法实施条例》 </w:t>
      </w:r>
      <w:r>
        <w:rPr>
          <w:rFonts w:hint="eastAsia" w:ascii="宋体" w:hAnsi="宋体" w:eastAsia="宋体" w:cs="宋体"/>
          <w:spacing w:val="0"/>
          <w:sz w:val="19"/>
          <w:szCs w:val="19"/>
          <w:lang w:eastAsia="zh-CN"/>
        </w:rPr>
        <w:t>（</w:t>
      </w:r>
      <w:r>
        <w:rPr>
          <w:rFonts w:ascii="宋体" w:hAnsi="宋体" w:eastAsia="宋体" w:cs="宋体"/>
          <w:spacing w:val="0"/>
          <w:sz w:val="19"/>
          <w:szCs w:val="19"/>
        </w:rPr>
        <w:t>国务院令第</w:t>
      </w:r>
      <w:r>
        <w:rPr>
          <w:rFonts w:ascii="Lucida Sans Unicode" w:hAnsi="Lucida Sans Unicode" w:eastAsia="Lucida Sans Unicode" w:cs="Lucida Sans Unicode"/>
          <w:spacing w:val="0"/>
          <w:sz w:val="19"/>
          <w:szCs w:val="19"/>
        </w:rPr>
        <w:t>658</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和《政府采购竞争性磋商采购方式管理暂行办法》</w:t>
      </w:r>
      <w:r>
        <w:rPr>
          <w:rFonts w:hint="eastAsia" w:ascii="宋体" w:hAnsi="宋体" w:eastAsia="宋体" w:cs="宋体"/>
          <w:spacing w:val="0"/>
          <w:sz w:val="19"/>
          <w:szCs w:val="19"/>
          <w:lang w:eastAsia="zh-CN"/>
        </w:rPr>
        <w:t>（</w:t>
      </w:r>
      <w:r>
        <w:rPr>
          <w:rFonts w:ascii="宋体" w:hAnsi="宋体" w:eastAsia="宋体" w:cs="宋体"/>
          <w:spacing w:val="0"/>
          <w:sz w:val="19"/>
          <w:szCs w:val="19"/>
        </w:rPr>
        <w:t>财库〔</w:t>
      </w:r>
      <w:r>
        <w:rPr>
          <w:rFonts w:ascii="Lucida Sans Unicode" w:hAnsi="Lucida Sans Unicode" w:eastAsia="Lucida Sans Unicode" w:cs="Lucida Sans Unicode"/>
          <w:spacing w:val="0"/>
          <w:sz w:val="19"/>
          <w:szCs w:val="19"/>
        </w:rPr>
        <w:t>2014</w:t>
      </w: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214</w:t>
      </w:r>
      <w:r>
        <w:rPr>
          <w:rFonts w:ascii="宋体" w:hAnsi="宋体" w:eastAsia="宋体" w:cs="宋体"/>
          <w:spacing w:val="0"/>
          <w:sz w:val="19"/>
          <w:szCs w:val="19"/>
        </w:rPr>
        <w:t>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及国家和广东省有关法律、法规、规章制度编制。</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 xml:space="preserve">供应商应仔细阅读本项目信息公告及磋商文件的所有内容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包括变更、补充、澄清以及修改等，且均为磋商文件的组成部分</w:t>
      </w:r>
      <w:r>
        <w:rPr>
          <w:rFonts w:hint="eastAsia" w:ascii="宋体" w:hAnsi="宋体" w:eastAsia="宋体" w:cs="宋体"/>
          <w:spacing w:val="0"/>
          <w:sz w:val="19"/>
          <w:szCs w:val="19"/>
          <w:lang w:eastAsia="zh-CN"/>
        </w:rPr>
        <w:t>），</w:t>
      </w:r>
      <w:r>
        <w:rPr>
          <w:rFonts w:ascii="宋体" w:hAnsi="宋体" w:eastAsia="宋体" w:cs="宋体"/>
          <w:spacing w:val="0"/>
          <w:sz w:val="19"/>
          <w:szCs w:val="19"/>
        </w:rPr>
        <w:t>按照磋商文件要求以及格式编制响应文件，并保证其真实性，否则一切后果自负。</w:t>
      </w:r>
    </w:p>
    <w:p>
      <w:pPr>
        <w:spacing w:before="156" w:line="221" w:lineRule="auto"/>
        <w:rPr>
          <w:rFonts w:ascii="宋体" w:hAnsi="宋体" w:eastAsia="宋体" w:cs="宋体"/>
          <w:spacing w:val="0"/>
          <w:sz w:val="19"/>
          <w:szCs w:val="19"/>
        </w:rPr>
      </w:pPr>
      <w:r>
        <w:rPr>
          <w:rFonts w:ascii="宋体" w:hAnsi="宋体" w:eastAsia="宋体" w:cs="宋体"/>
          <w:spacing w:val="0"/>
          <w:sz w:val="19"/>
          <w:szCs w:val="19"/>
        </w:rPr>
        <w:t>本次竞争性磋商项目，是以磋商公告的方式邀请非特定的供应商参加磋商。</w:t>
      </w:r>
    </w:p>
    <w:p>
      <w:pPr>
        <w:spacing w:before="276" w:line="190" w:lineRule="auto"/>
        <w:ind w:left="15"/>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适用范围</w:t>
      </w:r>
    </w:p>
    <w:p>
      <w:pPr>
        <w:spacing w:before="101" w:line="220" w:lineRule="auto"/>
        <w:ind w:left="392"/>
        <w:rPr>
          <w:spacing w:val="0"/>
        </w:rPr>
      </w:pPr>
      <w:r>
        <w:rPr>
          <w:rFonts w:ascii="宋体" w:hAnsi="宋体" w:eastAsia="宋体" w:cs="宋体"/>
          <w:spacing w:val="0"/>
          <w:sz w:val="19"/>
          <w:szCs w:val="19"/>
        </w:rPr>
        <w:t>本磋商文件仅适用于本次磋商公告中所涉及的项目和内容。</w:t>
      </w:r>
    </w:p>
    <w:p>
      <w:pPr>
        <w:spacing w:before="278" w:line="189" w:lineRule="auto"/>
        <w:ind w:left="12"/>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进口产品</w:t>
      </w:r>
    </w:p>
    <w:p>
      <w:pPr>
        <w:spacing w:before="101" w:line="384" w:lineRule="exact"/>
        <w:ind w:left="392"/>
        <w:rPr>
          <w:rFonts w:ascii="宋体" w:hAnsi="宋体" w:eastAsia="宋体" w:cs="宋体"/>
          <w:spacing w:val="0"/>
          <w:sz w:val="19"/>
          <w:szCs w:val="19"/>
        </w:rPr>
      </w:pPr>
      <w:r>
        <w:rPr>
          <w:rFonts w:ascii="宋体" w:hAnsi="宋体" w:eastAsia="宋体" w:cs="宋体"/>
          <w:spacing w:val="0"/>
          <w:position w:val="14"/>
          <w:sz w:val="19"/>
          <w:szCs w:val="19"/>
        </w:rPr>
        <w:t>若本项目允许采购进口产品，供应商应保证所投产品可履行合法报通关手续进入中国关境内。</w:t>
      </w:r>
    </w:p>
    <w:p>
      <w:pPr>
        <w:spacing w:before="1" w:line="220" w:lineRule="auto"/>
        <w:ind w:left="392"/>
        <w:rPr>
          <w:rFonts w:ascii="宋体" w:hAnsi="宋体" w:eastAsia="宋体" w:cs="宋体"/>
          <w:spacing w:val="0"/>
          <w:sz w:val="19"/>
          <w:szCs w:val="19"/>
        </w:rPr>
      </w:pPr>
      <w:r>
        <w:rPr>
          <w:rFonts w:ascii="宋体" w:hAnsi="宋体" w:eastAsia="宋体" w:cs="宋体"/>
          <w:spacing w:val="0"/>
          <w:sz w:val="19"/>
          <w:szCs w:val="19"/>
        </w:rPr>
        <w:t>若本项目不允许采购进口产品，如供应商所投产品为进口产品，其响应将被认定为响应无效。</w:t>
      </w:r>
    </w:p>
    <w:p>
      <w:pPr>
        <w:spacing w:before="276" w:line="189"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4 .</w:t>
      </w:r>
      <w:r>
        <w:rPr>
          <w:rFonts w:ascii="宋体" w:hAnsi="宋体" w:eastAsia="宋体" w:cs="宋体"/>
          <w:spacing w:val="0"/>
          <w:sz w:val="19"/>
          <w:szCs w:val="19"/>
        </w:rPr>
        <w:t>磋商费用</w:t>
      </w:r>
    </w:p>
    <w:p>
      <w:pPr>
        <w:spacing w:before="102" w:line="222" w:lineRule="auto"/>
        <w:ind w:left="394"/>
        <w:rPr>
          <w:rFonts w:ascii="宋体" w:hAnsi="宋体" w:eastAsia="宋体" w:cs="宋体"/>
          <w:spacing w:val="0"/>
          <w:sz w:val="19"/>
          <w:szCs w:val="19"/>
        </w:rPr>
      </w:pPr>
      <w:r>
        <w:rPr>
          <w:rFonts w:ascii="宋体" w:hAnsi="宋体" w:eastAsia="宋体" w:cs="宋体"/>
          <w:spacing w:val="0"/>
          <w:sz w:val="19"/>
          <w:szCs w:val="19"/>
        </w:rPr>
        <w:t>不论磋商结果如何，供应商应承担所有与准备和参加磋商有关的费用。采购代理机构和采购人均无义务和责任承担相关费用。</w:t>
      </w:r>
    </w:p>
    <w:p>
      <w:pPr>
        <w:spacing w:before="275" w:line="189" w:lineRule="auto"/>
        <w:ind w:left="14"/>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5 .</w:t>
      </w:r>
      <w:r>
        <w:rPr>
          <w:rFonts w:ascii="宋体" w:hAnsi="宋体" w:eastAsia="宋体" w:cs="宋体"/>
          <w:spacing w:val="0"/>
          <w:sz w:val="19"/>
          <w:szCs w:val="19"/>
        </w:rPr>
        <w:t>以联合体形式磋商的，应符合以下规定：</w:t>
      </w:r>
    </w:p>
    <w:p>
      <w:pPr>
        <w:spacing w:before="101" w:line="211"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5.1</w:t>
      </w:r>
      <w:r>
        <w:rPr>
          <w:rFonts w:ascii="宋体" w:hAnsi="宋体" w:eastAsia="宋体" w:cs="宋体"/>
          <w:spacing w:val="0"/>
          <w:sz w:val="19"/>
          <w:szCs w:val="19"/>
        </w:rPr>
        <w:t>联合体各方均应当满足《政府采购法》第二十二条规定的条件，并在响应文件中提供联合体各方的相关证明材料。</w:t>
      </w:r>
    </w:p>
    <w:p>
      <w:pPr>
        <w:spacing w:before="128" w:line="352" w:lineRule="auto"/>
        <w:ind w:right="1"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5.2</w:t>
      </w:r>
      <w:r>
        <w:rPr>
          <w:rFonts w:ascii="宋体" w:hAnsi="宋体" w:eastAsia="宋体" w:cs="宋体"/>
          <w:spacing w:val="0"/>
          <w:sz w:val="19"/>
          <w:szCs w:val="19"/>
        </w:rPr>
        <w:t>联合体各方之间应签订联合体协议书并在响应文件中提交，明确约定联合体各方承担的工作和相应的责任。联合体各 方签订联合体协议书后，不得再以自己名义单独在同一项目中响应，也不得组成新的联合体参加同一项目响应，若违反规定则其参与的所有响应将视为无效响应。</w:t>
      </w:r>
    </w:p>
    <w:p>
      <w:pPr>
        <w:spacing w:line="210"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宋体" w:cs="Lucida Sans Unicode"/>
          <w:spacing w:val="0"/>
          <w:sz w:val="19"/>
          <w:szCs w:val="19"/>
          <w:lang w:val="en-US" w:eastAsia="zh-CN"/>
        </w:rPr>
        <w:t>3</w:t>
      </w:r>
      <w:r>
        <w:rPr>
          <w:rFonts w:ascii="宋体" w:hAnsi="宋体" w:eastAsia="宋体" w:cs="宋体"/>
          <w:spacing w:val="0"/>
          <w:sz w:val="19"/>
          <w:szCs w:val="19"/>
        </w:rPr>
        <w:t>联合体成员存在不良信用记录的，视同联合体存在不良信用记录。</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4</w:t>
      </w:r>
      <w:r>
        <w:rPr>
          <w:rFonts w:ascii="Lucida Sans Unicode" w:hAnsi="Lucida Sans Unicode" w:eastAsia="Lucida Sans Unicode" w:cs="Lucida Sans Unicode"/>
          <w:spacing w:val="0"/>
          <w:sz w:val="19"/>
          <w:szCs w:val="19"/>
        </w:rPr>
        <w:t>联合体各方均应满足磋商文件规定的资格要求。由同一资质条件的供应商组成的联合体，应当按照资质等级较低的</w:t>
      </w:r>
      <w:r>
        <w:rPr>
          <w:rFonts w:hint="eastAsia" w:ascii="Lucida Sans Unicode" w:hAnsi="Lucida Sans Unicode" w:eastAsia="宋体" w:cs="Lucida Sans Unicode"/>
          <w:spacing w:val="0"/>
          <w:sz w:val="19"/>
          <w:szCs w:val="19"/>
          <w:lang w:eastAsia="zh-CN"/>
        </w:rPr>
        <w:t>供应商</w:t>
      </w:r>
      <w:r>
        <w:rPr>
          <w:rFonts w:ascii="Lucida Sans Unicode" w:hAnsi="Lucida Sans Unicode" w:eastAsia="Lucida Sans Unicode" w:cs="Lucida Sans Unicode"/>
          <w:spacing w:val="0"/>
          <w:sz w:val="19"/>
          <w:szCs w:val="19"/>
        </w:rPr>
        <w:t>确定联合体资质等级。</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5</w:t>
      </w:r>
      <w:r>
        <w:rPr>
          <w:rFonts w:ascii="Lucida Sans Unicode" w:hAnsi="Lucida Sans Unicode" w:eastAsia="Lucida Sans Unicode" w:cs="Lucida Sans Unicode"/>
          <w:spacing w:val="0"/>
          <w:sz w:val="19"/>
          <w:szCs w:val="19"/>
        </w:rPr>
        <w:t xml:space="preserve">联合体各方应当共同与采购人签订采购合同，就合同约定的事项对采购人承担连带责任。                       </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r>
        <w:rPr>
          <w:rFonts w:hint="eastAsia" w:ascii="Lucida Sans Unicode" w:hAnsi="Lucida Sans Unicode" w:eastAsia="Lucida Sans Unicode" w:cs="Lucida Sans Unicode"/>
          <w:spacing w:val="0"/>
          <w:sz w:val="19"/>
          <w:szCs w:val="19"/>
          <w:lang w:val="en-US" w:eastAsia="zh-CN"/>
        </w:rPr>
        <w:t>6</w:t>
      </w:r>
      <w:r>
        <w:rPr>
          <w:rFonts w:ascii="Lucida Sans Unicode" w:hAnsi="Lucida Sans Unicode" w:eastAsia="Lucida Sans Unicode" w:cs="Lucida Sans Unicode"/>
          <w:spacing w:val="0"/>
          <w:sz w:val="19"/>
          <w:szCs w:val="19"/>
        </w:rPr>
        <w:t>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spacing w:before="276" w:line="189" w:lineRule="auto"/>
        <w:ind w:left="5"/>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6 .</w:t>
      </w:r>
      <w:r>
        <w:rPr>
          <w:rFonts w:ascii="宋体" w:hAnsi="宋体" w:eastAsia="宋体" w:cs="宋体"/>
          <w:spacing w:val="0"/>
          <w:sz w:val="19"/>
          <w:szCs w:val="19"/>
        </w:rPr>
        <w:t>关联企业响应说明</w:t>
      </w:r>
    </w:p>
    <w:p>
      <w:pPr>
        <w:spacing w:before="101"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6.1</w:t>
      </w:r>
      <w:r>
        <w:rPr>
          <w:rFonts w:ascii="宋体" w:hAnsi="宋体" w:eastAsia="宋体" w:cs="宋体"/>
          <w:spacing w:val="0"/>
          <w:sz w:val="19"/>
          <w:szCs w:val="19"/>
        </w:rPr>
        <w:t xml:space="preserve">对于不接受联合体响应的采购项目 </w:t>
      </w:r>
      <w:r>
        <w:rPr>
          <w:rFonts w:hint="eastAsia" w:ascii="宋体" w:hAnsi="宋体" w:eastAsia="宋体" w:cs="宋体"/>
          <w:spacing w:val="0"/>
          <w:sz w:val="19"/>
          <w:szCs w:val="19"/>
          <w:lang w:eastAsia="zh-CN"/>
        </w:rPr>
        <w:t>（</w:t>
      </w:r>
      <w:r>
        <w:rPr>
          <w:rFonts w:ascii="宋体" w:hAnsi="宋体" w:eastAsia="宋体" w:cs="宋体"/>
          <w:spacing w:val="0"/>
          <w:sz w:val="19"/>
          <w:szCs w:val="19"/>
        </w:rPr>
        <w:t>采购包</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：法定代表人或单位负责人为同一个人或者存在直接控股、管理关系的不同供应商，不得同时参加同一项目或同一采购包的响应。如同时参加，则评审时将同时被拒绝。</w:t>
      </w:r>
    </w:p>
    <w:p>
      <w:pPr>
        <w:spacing w:before="101"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 xml:space="preserve">6.2对于接受联合体响应的采购项目 </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采购包</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 xml:space="preserve"> ：除联合体外，法定代表人或单位负责人为同一个人或者存在直接控股、管理关系的不同供应商，不得同时参加同一项目或同一采购包的响应。如同时参加，则评审时将同时被拒绝。</w:t>
      </w:r>
    </w:p>
    <w:p>
      <w:pPr>
        <w:spacing w:before="104"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7 .</w:t>
      </w:r>
      <w:r>
        <w:rPr>
          <w:rFonts w:ascii="宋体" w:hAnsi="宋体" w:eastAsia="宋体" w:cs="宋体"/>
          <w:spacing w:val="0"/>
          <w:sz w:val="19"/>
          <w:szCs w:val="19"/>
        </w:rPr>
        <w:t>关于中小微企业响应</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 xml:space="preserve">中小微企业响应是指在政府采购活动中，供应商提供的货物均由中小微企业制造、工程均由中小微企业承建或者服务均由 中小微企业承接，并在响应文件中提供《中小企业声明函》。本条款所称中小微企业，是指在中华人民共和国境内依法设立， 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 </w:t>
      </w:r>
      <w:r>
        <w:rPr>
          <w:rFonts w:hint="eastAsia" w:ascii="宋体" w:hAnsi="宋体" w:eastAsia="宋体" w:cs="宋体"/>
          <w:spacing w:val="0"/>
          <w:sz w:val="19"/>
          <w:szCs w:val="19"/>
          <w:lang w:eastAsia="zh-CN"/>
        </w:rPr>
        <w:t>（</w:t>
      </w:r>
      <w:r>
        <w:rPr>
          <w:rFonts w:ascii="宋体" w:hAnsi="宋体" w:eastAsia="宋体" w:cs="宋体"/>
          <w:spacing w:val="0"/>
          <w:sz w:val="19"/>
          <w:szCs w:val="19"/>
        </w:rPr>
        <w:t>工信部联企业〔2011〕300号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根据财库〔2014〕68号《财政部 司法部关于政府采购支持监狱企业发展有关问题的通知》，监狱企业视同小微企业。</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监狱企业是指由司法部认定的为罪犯、戒毒人员提供生产项目和劳动对象，且全部产权属于司法部监狱管理局、戒毒管理局、直属煤矿管理局，各省、 自治区、直辖市监狱管理局、戒毒管理局，各地</w:t>
      </w:r>
      <w:r>
        <w:rPr>
          <w:rFonts w:hint="eastAsia" w:ascii="宋体" w:hAnsi="宋体" w:eastAsia="宋体" w:cs="宋体"/>
          <w:spacing w:val="0"/>
          <w:sz w:val="19"/>
          <w:szCs w:val="19"/>
          <w:lang w:eastAsia="zh-CN"/>
        </w:rPr>
        <w:t>（</w:t>
      </w:r>
      <w:r>
        <w:rPr>
          <w:rFonts w:ascii="宋体" w:hAnsi="宋体" w:eastAsia="宋体" w:cs="宋体"/>
          <w:spacing w:val="0"/>
          <w:sz w:val="19"/>
          <w:szCs w:val="19"/>
        </w:rPr>
        <w:t>设区的市</w:t>
      </w:r>
      <w:r>
        <w:rPr>
          <w:rFonts w:hint="eastAsia" w:ascii="宋体" w:hAnsi="宋体" w:eastAsia="宋体" w:cs="宋体"/>
          <w:spacing w:val="0"/>
          <w:sz w:val="19"/>
          <w:szCs w:val="19"/>
          <w:lang w:eastAsia="zh-CN"/>
        </w:rPr>
        <w:t>）</w:t>
      </w:r>
      <w:r>
        <w:rPr>
          <w:rFonts w:ascii="宋体" w:hAnsi="宋体" w:eastAsia="宋体" w:cs="宋体"/>
          <w:spacing w:val="0"/>
          <w:sz w:val="19"/>
          <w:szCs w:val="19"/>
        </w:rPr>
        <w:t>监狱、强制隔离戒毒所、戒毒康复所，以及新疆生产建设兵团监狱管理局、戒毒管理局的企业。监狱企业响应时，提供由省级以上监狱管理局、戒毒管理局</w:t>
      </w:r>
      <w:r>
        <w:rPr>
          <w:rFonts w:hint="eastAsia" w:ascii="宋体" w:hAnsi="宋体" w:eastAsia="宋体" w:cs="宋体"/>
          <w:spacing w:val="0"/>
          <w:sz w:val="19"/>
          <w:szCs w:val="19"/>
          <w:lang w:eastAsia="zh-CN"/>
        </w:rPr>
        <w:t>（</w:t>
      </w:r>
      <w:r>
        <w:rPr>
          <w:rFonts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ascii="宋体" w:hAnsi="宋体" w:eastAsia="宋体" w:cs="宋体"/>
          <w:spacing w:val="0"/>
          <w:sz w:val="19"/>
          <w:szCs w:val="19"/>
        </w:rPr>
        <w:t>出具的属于监狱企业的证明文件，不再提供《中小微企业声明函》。</w:t>
      </w:r>
    </w:p>
    <w:p>
      <w:pPr>
        <w:spacing w:before="102" w:line="373" w:lineRule="auto"/>
        <w:ind w:left="2" w:firstLine="400"/>
        <w:rPr>
          <w:rFonts w:ascii="宋体" w:hAnsi="宋体" w:eastAsia="宋体" w:cs="宋体"/>
          <w:spacing w:val="0"/>
          <w:sz w:val="19"/>
          <w:szCs w:val="19"/>
        </w:rPr>
      </w:pPr>
      <w:r>
        <w:rPr>
          <w:rFonts w:ascii="宋体" w:hAnsi="宋体" w:eastAsia="宋体" w:cs="宋体"/>
          <w:spacing w:val="0"/>
          <w:sz w:val="19"/>
          <w:szCs w:val="19"/>
        </w:rPr>
        <w:t>根据财库〔2017〕141号《财政部 民政部 中国残疾人联合会关于促进残疾人就业政府采购政策的通知》，在政府采购活 动中，残疾人福利性单位视同小型、微型企业，享受政府采购支持政策的残疾人福利性单位应当同时满足《财政部民政部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spacing w:before="280" w:line="189" w:lineRule="auto"/>
        <w:ind w:left="4"/>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8 .</w:t>
      </w:r>
      <w:r>
        <w:rPr>
          <w:rFonts w:ascii="宋体" w:hAnsi="宋体" w:eastAsia="宋体" w:cs="宋体"/>
          <w:spacing w:val="0"/>
          <w:sz w:val="19"/>
          <w:szCs w:val="19"/>
        </w:rPr>
        <w:t>纪律与保密事项</w:t>
      </w:r>
    </w:p>
    <w:p>
      <w:pPr>
        <w:spacing w:before="101" w:line="342" w:lineRule="auto"/>
        <w:ind w:left="3" w:right="84" w:firstLine="38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8.1</w:t>
      </w:r>
      <w:r>
        <w:rPr>
          <w:rFonts w:ascii="宋体" w:hAnsi="宋体" w:eastAsia="宋体" w:cs="宋体"/>
          <w:spacing w:val="0"/>
          <w:sz w:val="19"/>
          <w:szCs w:val="19"/>
        </w:rPr>
        <w:t>供应商不得相互串通磋商报价，不得妨碍其他供应商的公平竞争，不得损害采购人或其他供应商的合法权益，供应商 不得以向采购人、磋商小组成员行贿或者采取其他不正当手段谋取成交。</w:t>
      </w:r>
    </w:p>
    <w:p>
      <w:pPr>
        <w:spacing w:before="1" w:line="209" w:lineRule="auto"/>
        <w:ind w:left="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8.2</w:t>
      </w:r>
      <w:r>
        <w:rPr>
          <w:rFonts w:ascii="宋体" w:hAnsi="宋体" w:eastAsia="宋体" w:cs="宋体"/>
          <w:spacing w:val="0"/>
          <w:sz w:val="19"/>
          <w:szCs w:val="19"/>
        </w:rPr>
        <w:t>供应商不得与采购人就响应价格、响应方案等实质性内容进行磋商，也不得私下接触磋商小组成员。</w:t>
      </w:r>
    </w:p>
    <w:p>
      <w:pPr>
        <w:spacing w:before="129" w:line="342" w:lineRule="auto"/>
        <w:ind w:right="84" w:firstLine="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8.3</w:t>
      </w:r>
      <w:r>
        <w:rPr>
          <w:rFonts w:ascii="宋体" w:hAnsi="宋体" w:eastAsia="宋体" w:cs="宋体"/>
          <w:spacing w:val="0"/>
          <w:sz w:val="19"/>
          <w:szCs w:val="19"/>
        </w:rPr>
        <w:t>在确定成交供应商之前，供应商试图在响应文件审查、澄清、比较和评价时对磋商小组、采购人和采购代理机构施加任何影响都可能导致其响应无效。</w:t>
      </w:r>
    </w:p>
    <w:p>
      <w:pPr>
        <w:spacing w:line="342" w:lineRule="auto"/>
        <w:ind w:left="1" w:right="84"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8.4</w:t>
      </w:r>
      <w:r>
        <w:rPr>
          <w:rFonts w:ascii="宋体" w:hAnsi="宋体" w:eastAsia="宋体" w:cs="宋体"/>
          <w:spacing w:val="0"/>
          <w:sz w:val="19"/>
          <w:szCs w:val="19"/>
        </w:rPr>
        <w:t>获得本磋商文件者，须履行本磋商项目下保密义务，不得将因本次磋商获得的信息向第三人外传，不得将磋商文件用 作本次响应以外的任何用途。</w:t>
      </w:r>
    </w:p>
    <w:p>
      <w:pPr>
        <w:spacing w:before="3" w:line="351" w:lineRule="auto"/>
        <w:ind w:left="1"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8.5</w:t>
      </w:r>
      <w:r>
        <w:rPr>
          <w:rFonts w:ascii="宋体" w:hAnsi="宋体" w:eastAsia="宋体" w:cs="宋体"/>
          <w:spacing w:val="0"/>
          <w:sz w:val="19"/>
          <w:szCs w:val="19"/>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8.6采购人或采购代理机构有权将供应商提供的所有资料向有关政府部门或询价小组披露。</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8.7在采购人或采购代理机构认为适当时、国家机关调查、审查、审计时以及其他符合法律规定的情形下，采购人或采购 代理机构无须事先征求供应商同意而可以披露关于采购过程、合同文本、签署情况的资料、供应商的名称及地址、响应文件的 有关信息以及补充条款等，但应当在合理的必要范围内。对任何已经公布过的内容或与之内容相同的资料，以及供应商已经泄露或公开的，无须再承担保密责任。</w:t>
      </w:r>
    </w:p>
    <w:p>
      <w:pPr>
        <w:spacing w:before="101" w:line="342" w:lineRule="auto"/>
        <w:ind w:right="84"/>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9.</w:t>
      </w:r>
      <w:r>
        <w:rPr>
          <w:rFonts w:ascii="Lucida Sans Unicode" w:hAnsi="Lucida Sans Unicode" w:eastAsia="Lucida Sans Unicode" w:cs="Lucida Sans Unicode"/>
          <w:spacing w:val="0"/>
          <w:sz w:val="19"/>
          <w:szCs w:val="19"/>
        </w:rPr>
        <w:t>语言文字以及度量衡单位</w:t>
      </w:r>
    </w:p>
    <w:p>
      <w:pPr>
        <w:spacing w:before="101" w:line="342" w:lineRule="auto"/>
        <w:ind w:left="3" w:right="84" w:firstLine="38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spacing w:line="342" w:lineRule="auto"/>
        <w:ind w:left="2" w:right="84"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9.2</w:t>
      </w:r>
      <w:r>
        <w:rPr>
          <w:rFonts w:ascii="宋体" w:hAnsi="宋体" w:eastAsia="宋体" w:cs="宋体"/>
          <w:spacing w:val="0"/>
          <w:sz w:val="19"/>
          <w:szCs w:val="19"/>
        </w:rPr>
        <w:t>除非磋商文件的技术规格中另有规定，供应商在响应文件中及其与采购人和采购代理机构的所有往来文件中的计量单位均应采用中华人民共和国法定计量单位。</w:t>
      </w:r>
    </w:p>
    <w:p>
      <w:pPr>
        <w:spacing w:line="208" w:lineRule="auto"/>
        <w:ind w:left="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9.3</w:t>
      </w:r>
      <w:r>
        <w:rPr>
          <w:rFonts w:ascii="宋体" w:hAnsi="宋体" w:eastAsia="宋体" w:cs="宋体"/>
          <w:spacing w:val="0"/>
          <w:sz w:val="19"/>
          <w:szCs w:val="19"/>
        </w:rPr>
        <w:t>供应商所提供的货物和服务均应以人民币报价，货币单位：元。</w:t>
      </w:r>
    </w:p>
    <w:p>
      <w:pPr>
        <w:spacing w:before="250" w:line="189" w:lineRule="auto"/>
        <w:ind w:left="16"/>
        <w:outlineLvl w:val="2"/>
        <w:rPr>
          <w:rFonts w:hint="eastAsia" w:ascii="宋体" w:hAnsi="宋体" w:eastAsia="宋体" w:cs="宋体"/>
          <w:spacing w:val="0"/>
          <w:sz w:val="19"/>
          <w:szCs w:val="19"/>
          <w:lang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10 . </w:t>
      </w:r>
      <w:r>
        <w:rPr>
          <w:rFonts w:ascii="宋体" w:hAnsi="宋体" w:eastAsia="宋体" w:cs="宋体"/>
          <w:spacing w:val="0"/>
          <w:sz w:val="19"/>
          <w:szCs w:val="19"/>
        </w:rPr>
        <w:t xml:space="preserve">现场踏勘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p>
    <w:p>
      <w:pPr>
        <w:spacing w:before="250" w:line="189" w:lineRule="auto"/>
        <w:ind w:left="16" w:firstLine="380" w:firstLineChars="200"/>
        <w:outlineLvl w:val="2"/>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10.1</w:t>
      </w:r>
      <w:r>
        <w:rPr>
          <w:rFonts w:ascii="宋体" w:hAnsi="宋体" w:eastAsia="宋体" w:cs="宋体"/>
          <w:spacing w:val="0"/>
          <w:sz w:val="19"/>
          <w:szCs w:val="19"/>
        </w:rPr>
        <w:t xml:space="preserve">磋商文件规定组织踏勘现场的，采购人按磋商文件规定的时间、地点组织供应商踏勘项目现场。 </w:t>
      </w:r>
    </w:p>
    <w:p>
      <w:pPr>
        <w:spacing w:before="100" w:line="316" w:lineRule="auto"/>
        <w:ind w:right="1719" w:firstLine="380" w:firstLineChars="2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10.2</w:t>
      </w:r>
      <w:r>
        <w:rPr>
          <w:rFonts w:ascii="宋体" w:hAnsi="宋体" w:eastAsia="宋体" w:cs="宋体"/>
          <w:spacing w:val="0"/>
          <w:sz w:val="19"/>
          <w:szCs w:val="19"/>
        </w:rPr>
        <w:t>供应商自行承担踏勘现场发生的责任、风险和自身费用。</w:t>
      </w:r>
    </w:p>
    <w:p>
      <w:pPr>
        <w:spacing w:before="1" w:line="209" w:lineRule="auto"/>
        <w:ind w:left="4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10.3</w:t>
      </w:r>
      <w:r>
        <w:rPr>
          <w:rFonts w:ascii="宋体" w:hAnsi="宋体" w:eastAsia="宋体" w:cs="宋体"/>
          <w:spacing w:val="0"/>
          <w:sz w:val="19"/>
          <w:szCs w:val="19"/>
        </w:rPr>
        <w:t>采购人在踏勘现场中介绍的资料和数据等，不构成对磋商文件的修改或不作为供应商编制响应文件的依据。</w:t>
      </w:r>
    </w:p>
    <w:p>
      <w:pPr>
        <w:spacing w:before="299" w:line="226" w:lineRule="auto"/>
        <w:ind w:left="15"/>
        <w:outlineLvl w:val="1"/>
        <w:rPr>
          <w:rFonts w:ascii="宋体" w:hAnsi="宋体" w:eastAsia="宋体" w:cs="宋体"/>
          <w:spacing w:val="0"/>
          <w:sz w:val="20"/>
          <w:szCs w:val="20"/>
        </w:rPr>
      </w:pPr>
      <w:r>
        <w:rPr>
          <w:rFonts w:ascii="宋体" w:hAnsi="宋体" w:eastAsia="宋体" w:cs="宋体"/>
          <w:spacing w:val="0"/>
          <w:sz w:val="20"/>
          <w:szCs w:val="20"/>
        </w:rPr>
        <w:t>四、磋商文件的澄清和修改</w:t>
      </w:r>
    </w:p>
    <w:p>
      <w:pPr>
        <w:spacing w:before="125" w:line="316" w:lineRule="auto"/>
        <w:ind w:left="3" w:right="12" w:firstLine="39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采购代理机构对磋商文件进行必要的澄清或者修改的，在指定媒体上发布更正公告。澄清或者修改的内容可能影响响应 文件编制的，更正公告在递交响应文件截止时间至少</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日前发出；不足</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日的，代理机构顺延提交响应文件截止时间。</w:t>
      </w:r>
    </w:p>
    <w:p>
      <w:pPr>
        <w:spacing w:line="342" w:lineRule="auto"/>
        <w:ind w:left="6" w:right="12" w:firstLine="386"/>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更正公告及其所发布的内容或信息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包括但不限于：磋商文件的澄清或修改、现场考察或答疑会的有关事宜等</w:t>
      </w:r>
      <w:r>
        <w:rPr>
          <w:rFonts w:hint="eastAsia" w:ascii="宋体" w:hAnsi="宋体" w:eastAsia="宋体" w:cs="宋体"/>
          <w:spacing w:val="0"/>
          <w:sz w:val="19"/>
          <w:szCs w:val="19"/>
          <w:lang w:eastAsia="zh-CN"/>
        </w:rPr>
        <w:t>）</w:t>
      </w:r>
      <w:r>
        <w:rPr>
          <w:rFonts w:ascii="宋体" w:hAnsi="宋体" w:eastAsia="宋体" w:cs="宋体"/>
          <w:spacing w:val="0"/>
          <w:sz w:val="19"/>
          <w:szCs w:val="19"/>
        </w:rPr>
        <w:t>作为磋商文件的组成部分，对供应商具有约束力。一经在指定媒体上发布后，更正公告将作为通知所有磋商文件收受人的书面形式。</w:t>
      </w:r>
    </w:p>
    <w:p>
      <w:pPr>
        <w:spacing w:before="2" w:line="350" w:lineRule="auto"/>
        <w:ind w:left="5" w:right="12" w:firstLine="38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3</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供应商在规定的时间内未对磋商文件提出疑问、质疑或要求澄清的，将视其为无异议。对磋商文件中描述有歧义或前后不一致的地方，磋商小组有权进行评判，但对同一条款的评判应适用于每个供应商。</w:t>
      </w:r>
    </w:p>
    <w:p>
      <w:pPr>
        <w:spacing w:before="150" w:line="233" w:lineRule="auto"/>
        <w:outlineLvl w:val="2"/>
        <w:rPr>
          <w:rFonts w:ascii="宋体" w:hAnsi="宋体" w:eastAsia="宋体" w:cs="宋体"/>
          <w:spacing w:val="0"/>
          <w:sz w:val="20"/>
          <w:szCs w:val="20"/>
        </w:rPr>
      </w:pPr>
      <w:r>
        <w:rPr>
          <w:rFonts w:ascii="宋体" w:hAnsi="宋体" w:eastAsia="宋体" w:cs="宋体"/>
          <w:spacing w:val="0"/>
          <w:sz w:val="20"/>
          <w:szCs w:val="20"/>
        </w:rPr>
        <w:t>五、响应要求</w:t>
      </w:r>
    </w:p>
    <w:p>
      <w:pPr>
        <w:spacing w:before="238" w:line="191" w:lineRule="auto"/>
        <w:ind w:left="1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响应登记</w:t>
      </w:r>
    </w:p>
    <w:p>
      <w:pPr>
        <w:spacing w:before="139" w:line="381" w:lineRule="auto"/>
        <w:ind w:left="3" w:hanging="2"/>
        <w:rPr>
          <w:rFonts w:hint="eastAsia" w:ascii="宋体" w:hAnsi="宋体" w:eastAsia="宋体" w:cs="宋体"/>
          <w:spacing w:val="0"/>
          <w:sz w:val="19"/>
          <w:szCs w:val="19"/>
          <w:lang w:eastAsia="zh-CN"/>
        </w:rPr>
      </w:pPr>
      <w:r>
        <w:rPr>
          <w:rFonts w:ascii="宋体" w:hAnsi="宋体" w:eastAsia="宋体" w:cs="宋体"/>
          <w:spacing w:val="0"/>
          <w:position w:val="3"/>
          <w:sz w:val="19"/>
          <w:szCs w:val="19"/>
        </w:rPr>
        <w:t>供应商</w:t>
      </w:r>
      <w:r>
        <w:rPr>
          <w:rFonts w:ascii="宋体" w:hAnsi="宋体" w:eastAsia="宋体" w:cs="宋体"/>
          <w:spacing w:val="0"/>
          <w:position w:val="3"/>
          <w:sz w:val="19"/>
          <w:szCs w:val="19"/>
          <w:highlight w:val="none"/>
        </w:rPr>
        <w:t>应从</w:t>
      </w:r>
      <w:r>
        <w:rPr>
          <w:rFonts w:hint="eastAsia" w:ascii="宋体" w:hAnsi="宋体" w:eastAsia="宋体" w:cs="宋体"/>
          <w:spacing w:val="0"/>
          <w:position w:val="3"/>
          <w:sz w:val="19"/>
          <w:szCs w:val="19"/>
          <w:highlight w:val="none"/>
          <w:lang w:eastAsia="zh-CN"/>
        </w:rPr>
        <w:t>南方招标</w:t>
      </w:r>
      <w:r>
        <w:rPr>
          <w:rFonts w:ascii="宋体" w:hAnsi="宋体" w:eastAsia="宋体" w:cs="宋体"/>
          <w:spacing w:val="0"/>
          <w:position w:val="3"/>
          <w:sz w:val="19"/>
          <w:szCs w:val="19"/>
          <w:highlight w:val="none"/>
        </w:rPr>
        <w:t>采购网 (</w:t>
      </w:r>
      <w:r>
        <w:rPr>
          <w:rFonts w:hint="eastAsia" w:ascii="Lucida Sans Unicode" w:hAnsi="Lucida Sans Unicode" w:eastAsia="Lucida Sans Unicode" w:cs="Lucida Sans Unicode"/>
          <w:spacing w:val="0"/>
          <w:position w:val="3"/>
          <w:sz w:val="19"/>
          <w:szCs w:val="19"/>
          <w:highlight w:val="none"/>
        </w:rPr>
        <w:t>http://www</w:t>
      </w:r>
      <w:r>
        <w:rPr>
          <w:rFonts w:hint="eastAsia" w:ascii="Lucida Sans Unicode" w:hAnsi="Lucida Sans Unicode" w:eastAsia="Lucida Sans Unicode" w:cs="Lucida Sans Unicode"/>
          <w:spacing w:val="0"/>
          <w:position w:val="3"/>
          <w:sz w:val="19"/>
          <w:szCs w:val="19"/>
        </w:rPr>
        <w:t>.nfzbcg.cn/</w:t>
      </w:r>
      <w:r>
        <w:rPr>
          <w:rFonts w:ascii="宋体" w:hAnsi="宋体" w:eastAsia="宋体" w:cs="宋体"/>
          <w:spacing w:val="0"/>
          <w:position w:val="3"/>
          <w:sz w:val="19"/>
          <w:szCs w:val="19"/>
        </w:rPr>
        <w:t xml:space="preserve">) </w:t>
      </w:r>
      <w:r>
        <w:rPr>
          <w:rFonts w:ascii="宋体" w:hAnsi="宋体" w:eastAsia="宋体" w:cs="宋体"/>
          <w:spacing w:val="0"/>
          <w:sz w:val="19"/>
          <w:szCs w:val="19"/>
        </w:rPr>
        <w:t>登录进入项目采购系统在线获取磋商文件</w:t>
      </w:r>
      <w:r>
        <w:rPr>
          <w:rFonts w:hint="eastAsia" w:ascii="宋体" w:hAnsi="宋体" w:eastAsia="宋体" w:cs="宋体"/>
          <w:spacing w:val="0"/>
          <w:sz w:val="19"/>
          <w:szCs w:val="19"/>
          <w:lang w:eastAsia="zh-CN"/>
        </w:rPr>
        <w:t>。</w:t>
      </w:r>
    </w:p>
    <w:p>
      <w:pPr>
        <w:spacing w:before="104" w:line="189" w:lineRule="auto"/>
        <w:ind w:left="9"/>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响应文件的制作</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响应文</w:t>
      </w:r>
      <w:r>
        <w:rPr>
          <w:rFonts w:ascii="宋体" w:hAnsi="宋体" w:eastAsia="宋体" w:cs="宋体"/>
          <w:spacing w:val="0"/>
          <w:sz w:val="19"/>
          <w:szCs w:val="19"/>
          <w:highlight w:val="none"/>
        </w:rPr>
        <w:t>件中，所有内容均以电子文件编</w:t>
      </w:r>
      <w:r>
        <w:rPr>
          <w:rFonts w:ascii="宋体" w:hAnsi="宋体" w:eastAsia="宋体" w:cs="宋体"/>
          <w:spacing w:val="0"/>
          <w:sz w:val="19"/>
          <w:szCs w:val="19"/>
        </w:rPr>
        <w:t>制，其格式要求详见第六章说明。</w:t>
      </w:r>
    </w:p>
    <w:p>
      <w:pPr>
        <w:spacing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2.2</w:t>
      </w:r>
      <w:r>
        <w:rPr>
          <w:rFonts w:hint="eastAsia" w:ascii="宋体" w:hAnsi="宋体" w:eastAsia="宋体" w:cs="宋体"/>
          <w:spacing w:val="0"/>
          <w:sz w:val="19"/>
          <w:szCs w:val="19"/>
          <w:lang w:val="en-US" w:eastAsia="zh-CN"/>
        </w:rPr>
        <w:t>供应商所提供的货物和服务均应以人民币报价，若同时以人民币及外币报价的，以人民币报价为准。</w:t>
      </w:r>
      <w:r>
        <w:rPr>
          <w:rFonts w:ascii="宋体" w:hAnsi="宋体" w:eastAsia="宋体" w:cs="宋体"/>
          <w:spacing w:val="0"/>
          <w:sz w:val="19"/>
          <w:szCs w:val="19"/>
        </w:rPr>
        <w:t>关于磋商报价说明如下：</w:t>
      </w:r>
    </w:p>
    <w:p>
      <w:pPr>
        <w:spacing w:before="2" w:line="315" w:lineRule="auto"/>
        <w:ind w:left="1" w:right="360"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供应商应按照</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第二章采购需求</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的需求内容、责任范围以及合同条款进行报价。并按</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首轮报价表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和</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分项报价表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规定的格式报出总价和分项价格。磋商总价中不得包含磋商文件要求以外的内容，否则，在评审时不予核减。</w:t>
      </w:r>
    </w:p>
    <w:p>
      <w:pPr>
        <w:spacing w:line="342"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磋商报价包括本项目采购需求和投入使用的所有费用，包括但不限于主件、标准附件、备品备件、施工、服务、专用工具、安装、调试、检验、培训、运输、保险、税款等。</w:t>
      </w:r>
    </w:p>
    <w:p>
      <w:pPr>
        <w:spacing w:before="4" w:line="324" w:lineRule="auto"/>
        <w:ind w:left="392" w:right="1839"/>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磋商报价不得有选择性报价和附有条件的报价，否则将导致响应无效。                   </w:t>
      </w:r>
    </w:p>
    <w:p>
      <w:pPr>
        <w:spacing w:before="102" w:line="342" w:lineRule="auto"/>
        <w:ind w:right="84" w:firstLine="190" w:firstLineChars="1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2.3</w:t>
      </w:r>
      <w:r>
        <w:rPr>
          <w:rFonts w:ascii="宋体" w:hAnsi="宋体" w:eastAsia="宋体" w:cs="宋体"/>
          <w:spacing w:val="0"/>
          <w:sz w:val="19"/>
          <w:szCs w:val="19"/>
        </w:rPr>
        <w:t xml:space="preserve">如有对多个采购包响应的，要对每个采购包独立制作响应文件。  </w:t>
      </w:r>
      <w:r>
        <w:rPr>
          <w:rFonts w:ascii="Lucida Sans Unicode" w:hAnsi="Lucida Sans Unicode" w:eastAsia="Lucida Sans Unicode" w:cs="Lucida Sans Unicode"/>
          <w:spacing w:val="0"/>
          <w:sz w:val="19"/>
          <w:szCs w:val="19"/>
        </w:rPr>
        <w:t xml:space="preserve">                     </w:t>
      </w:r>
    </w:p>
    <w:p>
      <w:pPr>
        <w:spacing w:before="102" w:line="342" w:lineRule="auto"/>
        <w:ind w:right="84" w:firstLine="190" w:firstLineChars="100"/>
        <w:rPr>
          <w:rFonts w:hint="eastAsia" w:ascii="宋体" w:hAnsi="宋体" w:eastAsia="宋体" w:cs="宋体"/>
          <w:spacing w:val="0"/>
          <w:sz w:val="19"/>
          <w:szCs w:val="19"/>
          <w:lang w:eastAsia="zh-CN"/>
        </w:rPr>
      </w:pPr>
      <w:r>
        <w:rPr>
          <w:rFonts w:ascii="Lucida Sans Unicode" w:hAnsi="Lucida Sans Unicode" w:eastAsia="Lucida Sans Unicode" w:cs="Lucida Sans Unicode"/>
          <w:spacing w:val="0"/>
          <w:sz w:val="19"/>
          <w:szCs w:val="19"/>
        </w:rPr>
        <w:t>2.4</w:t>
      </w:r>
      <w:r>
        <w:rPr>
          <w:rFonts w:ascii="宋体" w:hAnsi="宋体" w:eastAsia="宋体" w:cs="宋体"/>
          <w:spacing w:val="0"/>
          <w:sz w:val="19"/>
          <w:szCs w:val="19"/>
        </w:rPr>
        <w:t>供应商不得将同一个项目或同一个采购包的内容拆开响应，否则其报价将被视为非实质性响应</w:t>
      </w:r>
      <w:r>
        <w:rPr>
          <w:rFonts w:hint="eastAsia" w:ascii="宋体" w:hAnsi="宋体" w:eastAsia="宋体" w:cs="宋体"/>
          <w:spacing w:val="0"/>
          <w:sz w:val="19"/>
          <w:szCs w:val="19"/>
          <w:lang w:eastAsia="zh-CN"/>
        </w:rPr>
        <w:t>。</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2.5</w:t>
      </w:r>
      <w:r>
        <w:rPr>
          <w:rFonts w:ascii="宋体" w:hAnsi="宋体" w:eastAsia="宋体" w:cs="宋体"/>
          <w:spacing w:val="0"/>
          <w:sz w:val="19"/>
          <w:szCs w:val="19"/>
        </w:rPr>
        <w:t>供应商须对磋商文件的对应要求给予唯一的实质性响应，否则将视为不响应。</w:t>
      </w:r>
    </w:p>
    <w:p>
      <w:pPr>
        <w:spacing w:before="102" w:line="342" w:lineRule="auto"/>
        <w:ind w:right="84"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6磋</w:t>
      </w:r>
      <w:r>
        <w:rPr>
          <w:rFonts w:ascii="宋体" w:hAnsi="宋体" w:eastAsia="宋体" w:cs="宋体"/>
          <w:spacing w:val="0"/>
          <w:sz w:val="19"/>
          <w:szCs w:val="19"/>
        </w:rPr>
        <w:t>商文件中，凡标有“★”的地方均为实质性响应条款，供应商若有一项带“★”的条款未响应或不满足，将按无效响应处理。</w:t>
      </w:r>
    </w:p>
    <w:p>
      <w:pPr>
        <w:spacing w:before="125" w:line="316" w:lineRule="auto"/>
        <w:ind w:right="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7</w:t>
      </w:r>
      <w:r>
        <w:rPr>
          <w:rFonts w:ascii="宋体" w:hAnsi="宋体" w:eastAsia="宋体" w:cs="宋体"/>
          <w:spacing w:val="0"/>
          <w:sz w:val="19"/>
          <w:szCs w:val="19"/>
        </w:rPr>
        <w:t xml:space="preserve">供应商必须按磋商文件指定的格式填写各种报价，各报价应计算正确。除在磋商文件另有规定外 </w:t>
      </w:r>
      <w:r>
        <w:rPr>
          <w:rFonts w:hint="eastAsia" w:ascii="宋体" w:hAnsi="宋体" w:eastAsia="宋体" w:cs="宋体"/>
          <w:spacing w:val="0"/>
          <w:sz w:val="19"/>
          <w:szCs w:val="19"/>
          <w:lang w:eastAsia="zh-CN"/>
        </w:rPr>
        <w:t>（</w:t>
      </w:r>
      <w:r>
        <w:rPr>
          <w:rFonts w:ascii="宋体" w:hAnsi="宋体" w:eastAsia="宋体" w:cs="宋体"/>
          <w:spacing w:val="0"/>
          <w:sz w:val="19"/>
          <w:szCs w:val="19"/>
        </w:rPr>
        <w:t>如：报折扣、报优惠率等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，计量单位应使用中华人民共和国法定计量单位，以人民币填报所有报价。</w:t>
      </w:r>
    </w:p>
    <w:p>
      <w:pPr>
        <w:spacing w:before="125" w:line="316" w:lineRule="auto"/>
        <w:ind w:right="12"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Lucida Sans Unicode" w:cs="Lucida Sans Unicode"/>
          <w:spacing w:val="0"/>
          <w:sz w:val="19"/>
          <w:szCs w:val="19"/>
          <w:lang w:val="en-US" w:eastAsia="zh-CN"/>
        </w:rPr>
        <w:t>.</w:t>
      </w:r>
      <w:r>
        <w:rPr>
          <w:rFonts w:ascii="Lucida Sans Unicode" w:hAnsi="Lucida Sans Unicode" w:eastAsia="Lucida Sans Unicode" w:cs="Lucida Sans Unicode"/>
          <w:spacing w:val="0"/>
          <w:sz w:val="19"/>
          <w:szCs w:val="19"/>
        </w:rPr>
        <w:t>8</w:t>
      </w:r>
      <w:r>
        <w:rPr>
          <w:rFonts w:ascii="宋体" w:hAnsi="宋体" w:eastAsia="宋体" w:cs="宋体"/>
          <w:spacing w:val="0"/>
          <w:sz w:val="19"/>
          <w:szCs w:val="19"/>
        </w:rPr>
        <w:t>响应文件以及供应商与采购人、代理机构就有关响应的往来函电均应使用中文。供应商提交的支持性文件和印制的文 件可以用另一种语言，但相应内容应翻译成中文，在解释响应文件时以中文文本为准。</w:t>
      </w:r>
    </w:p>
    <w:p>
      <w:pPr>
        <w:pStyle w:val="6"/>
        <w:rPr>
          <w:rFonts w:ascii="宋体" w:hAnsi="宋体" w:eastAsia="宋体" w:cs="宋体"/>
          <w:spacing w:val="0"/>
          <w:sz w:val="19"/>
          <w:szCs w:val="19"/>
        </w:rPr>
      </w:pPr>
    </w:p>
    <w:p>
      <w:pPr>
        <w:spacing w:before="1" w:line="340" w:lineRule="auto"/>
        <w:ind w:firstLine="190" w:firstLineChars="10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w:t>
      </w:r>
      <w:r>
        <w:rPr>
          <w:rFonts w:hint="eastAsia" w:ascii="Lucida Sans Unicode" w:hAnsi="Lucida Sans Unicode" w:eastAsia="宋体" w:cs="Lucida Sans Unicode"/>
          <w:spacing w:val="0"/>
          <w:sz w:val="19"/>
          <w:szCs w:val="19"/>
          <w:lang w:val="en-US" w:eastAsia="zh-CN"/>
        </w:rPr>
        <w:t>.</w:t>
      </w:r>
      <w:r>
        <w:rPr>
          <w:rFonts w:ascii="Lucida Sans Unicode" w:hAnsi="Lucida Sans Unicode" w:eastAsia="Lucida Sans Unicode" w:cs="Lucida Sans Unicode"/>
          <w:spacing w:val="0"/>
          <w:sz w:val="19"/>
          <w:szCs w:val="19"/>
        </w:rPr>
        <w:t>9</w:t>
      </w:r>
      <w:r>
        <w:rPr>
          <w:rFonts w:ascii="宋体" w:hAnsi="宋体" w:eastAsia="宋体" w:cs="宋体"/>
          <w:spacing w:val="0"/>
          <w:sz w:val="19"/>
          <w:szCs w:val="19"/>
        </w:rPr>
        <w:t xml:space="preserve">供应商应按磋商文件的规定及附件要求的内容和格式完整地填写和提供资料。供应商必须对响应文件所提供的全部资 料的真实性承担法律责任，并无条件接受采购人和政府采购监督管理部门对其中任何资料进行核实 </w:t>
      </w:r>
      <w:r>
        <w:rPr>
          <w:rFonts w:hint="eastAsia" w:ascii="宋体" w:hAnsi="宋体" w:eastAsia="宋体" w:cs="宋体"/>
          <w:spacing w:val="0"/>
          <w:sz w:val="19"/>
          <w:szCs w:val="19"/>
          <w:lang w:eastAsia="zh-CN"/>
        </w:rPr>
        <w:t>（</w:t>
      </w:r>
      <w:r>
        <w:rPr>
          <w:rFonts w:ascii="宋体" w:hAnsi="宋体" w:eastAsia="宋体" w:cs="宋体"/>
          <w:spacing w:val="0"/>
          <w:sz w:val="19"/>
          <w:szCs w:val="19"/>
        </w:rPr>
        <w:t>核对原件</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的要求。采购人核对发现有不一致或供应商无正当理由不按时提供原件的，应当书面知会代理机构，并书面报告本级人民政府财政部门。</w:t>
      </w:r>
    </w:p>
    <w:p>
      <w:pPr>
        <w:spacing w:before="104"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响应文件的提交</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3.1</w:t>
      </w:r>
      <w:r>
        <w:rPr>
          <w:rFonts w:ascii="宋体" w:hAnsi="宋体" w:eastAsia="宋体" w:cs="宋体"/>
          <w:spacing w:val="0"/>
          <w:sz w:val="19"/>
          <w:szCs w:val="19"/>
        </w:rPr>
        <w:t>在响应文件提交截止时间前，供应商须</w:t>
      </w:r>
      <w:r>
        <w:rPr>
          <w:rFonts w:hint="eastAsia" w:ascii="宋体" w:hAnsi="宋体" w:eastAsia="宋体" w:cs="宋体"/>
          <w:spacing w:val="0"/>
          <w:sz w:val="19"/>
          <w:szCs w:val="19"/>
          <w:lang w:val="en-US" w:eastAsia="zh-CN"/>
        </w:rPr>
        <w:t>递交响应文件一份正本和两份副本，正本、副本均分别密封包装，并在外包装上清晰标明</w:t>
      </w:r>
      <w:r>
        <w:rPr>
          <w:rFonts w:hint="eastAsia" w:ascii="宋体" w:hAnsi="宋体" w:eastAsia="宋体" w:cs="宋体"/>
          <w:spacing w:val="0"/>
          <w:sz w:val="19"/>
          <w:szCs w:val="19"/>
          <w:lang w:val="zh-CN" w:eastAsia="zh-CN"/>
        </w:rPr>
        <w:t>“正</w:t>
      </w:r>
      <w:r>
        <w:rPr>
          <w:rFonts w:hint="eastAsia" w:ascii="宋体" w:hAnsi="宋体" w:eastAsia="宋体" w:cs="宋体"/>
          <w:spacing w:val="0"/>
          <w:sz w:val="19"/>
          <w:szCs w:val="19"/>
          <w:lang w:val="en-US" w:eastAsia="zh-CN"/>
        </w:rPr>
        <w:t>本”、</w:t>
      </w:r>
      <w:r>
        <w:rPr>
          <w:rFonts w:hint="eastAsia" w:ascii="宋体" w:hAnsi="宋体" w:eastAsia="宋体" w:cs="宋体"/>
          <w:spacing w:val="0"/>
          <w:sz w:val="19"/>
          <w:szCs w:val="19"/>
          <w:lang w:val="zh-CN" w:eastAsia="zh-CN"/>
        </w:rPr>
        <w:t>“副</w:t>
      </w:r>
      <w:r>
        <w:rPr>
          <w:rFonts w:hint="eastAsia" w:ascii="宋体" w:hAnsi="宋体" w:eastAsia="宋体" w:cs="宋体"/>
          <w:spacing w:val="0"/>
          <w:sz w:val="19"/>
          <w:szCs w:val="19"/>
          <w:lang w:val="en-US" w:eastAsia="zh-CN"/>
        </w:rPr>
        <w:t>本”字样。</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3.2</w:t>
      </w:r>
      <w:r>
        <w:rPr>
          <w:rFonts w:hint="eastAsia" w:ascii="宋体" w:hAnsi="宋体" w:eastAsia="宋体" w:cs="宋体"/>
          <w:spacing w:val="0"/>
          <w:sz w:val="19"/>
          <w:szCs w:val="19"/>
          <w:lang w:val="en-US" w:eastAsia="zh-CN"/>
        </w:rPr>
        <w:t>外包装上应当注明采购项目名称、采购计划编号、供应商名称和</w:t>
      </w:r>
      <w:r>
        <w:rPr>
          <w:rFonts w:hint="eastAsia" w:ascii="宋体" w:hAnsi="宋体" w:eastAsia="宋体" w:cs="宋体"/>
          <w:spacing w:val="0"/>
          <w:sz w:val="19"/>
          <w:szCs w:val="19"/>
          <w:lang w:val="zh-CN" w:eastAsia="zh-CN"/>
        </w:rPr>
        <w:t>“在</w:t>
      </w:r>
      <w:r>
        <w:rPr>
          <w:rFonts w:hint="eastAsia" w:ascii="宋体" w:hAnsi="宋体" w:eastAsia="宋体" w:cs="宋体"/>
          <w:spacing w:val="0"/>
          <w:sz w:val="19"/>
          <w:szCs w:val="19"/>
          <w:lang w:val="en-US" w:eastAsia="zh-CN"/>
        </w:rPr>
        <w:t>（磋商文件中规定的开标日期和时点）之前不得启封”的字样，封口处应加盖供应商印章。</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firstLine="190" w:firstLineChars="100"/>
        <w:jc w:val="left"/>
        <w:textAlignment w:val="auto"/>
        <w:rPr>
          <w:rFonts w:hint="eastAsia"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3.3</w:t>
      </w:r>
      <w:r>
        <w:rPr>
          <w:rFonts w:hint="eastAsia" w:cs="宋体"/>
          <w:spacing w:val="0"/>
          <w:sz w:val="19"/>
          <w:szCs w:val="19"/>
          <w:lang w:val="en-US" w:eastAsia="zh-CN"/>
        </w:rPr>
        <w:t>如未按要求密封和标记，招标采购单位对误投或提前启封概不负责。</w:t>
      </w:r>
    </w:p>
    <w:p>
      <w:pPr>
        <w:spacing w:before="125" w:line="316" w:lineRule="auto"/>
        <w:ind w:right="12" w:firstLine="190" w:firstLineChars="100"/>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3.4</w:t>
      </w:r>
      <w:r>
        <w:rPr>
          <w:rFonts w:ascii="Lucida Sans Unicode" w:hAnsi="Lucida Sans Unicode" w:eastAsia="Lucida Sans Unicode" w:cs="Lucida Sans Unicode"/>
          <w:spacing w:val="0"/>
          <w:sz w:val="19"/>
          <w:szCs w:val="19"/>
        </w:rPr>
        <w:t>代理机构对因不可抗力事件造成的响应文件的损坏、丢失的，不承担责任。</w:t>
      </w:r>
    </w:p>
    <w:p>
      <w:pPr>
        <w:spacing w:before="125" w:line="316" w:lineRule="auto"/>
        <w:ind w:right="12" w:firstLine="190" w:firstLineChars="100"/>
        <w:rPr>
          <w:rFonts w:ascii="Lucida Sans Unicode" w:hAnsi="Lucida Sans Unicode" w:eastAsia="Lucida Sans Unicode" w:cs="Lucida Sans Unicode"/>
          <w:spacing w:val="0"/>
          <w:sz w:val="19"/>
          <w:szCs w:val="19"/>
        </w:rPr>
      </w:pPr>
      <w:r>
        <w:rPr>
          <w:rFonts w:hint="eastAsia" w:ascii="Lucida Sans Unicode" w:hAnsi="Lucida Sans Unicode" w:eastAsia="Lucida Sans Unicode" w:cs="Lucida Sans Unicode"/>
          <w:spacing w:val="0"/>
          <w:sz w:val="19"/>
          <w:szCs w:val="19"/>
          <w:lang w:val="en-US" w:eastAsia="zh-CN"/>
        </w:rPr>
        <w:t>3.5</w:t>
      </w:r>
      <w:r>
        <w:rPr>
          <w:rFonts w:ascii="Lucida Sans Unicode" w:hAnsi="Lucida Sans Unicode" w:eastAsia="Lucida Sans Unicode" w:cs="Lucida Sans Unicode"/>
          <w:spacing w:val="0"/>
          <w:sz w:val="19"/>
          <w:szCs w:val="19"/>
        </w:rPr>
        <w:t>出现下述情形之一，属于未成功提交响应文件，按无效响应处理：</w:t>
      </w:r>
    </w:p>
    <w:p>
      <w:pPr>
        <w:spacing w:before="125" w:line="316" w:lineRule="auto"/>
        <w:ind w:left="3" w:right="12" w:firstLine="39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 至提交响应文件截止时，</w:t>
      </w:r>
      <w:r>
        <w:rPr>
          <w:rFonts w:hint="eastAsia" w:ascii="Lucida Sans Unicode" w:hAnsi="Lucida Sans Unicode" w:eastAsia="Lucida Sans Unicode" w:cs="Lucida Sans Unicode"/>
          <w:spacing w:val="0"/>
          <w:sz w:val="19"/>
          <w:szCs w:val="19"/>
          <w:lang w:eastAsia="zh-CN"/>
        </w:rPr>
        <w:t>供应商未提交响应文件</w:t>
      </w:r>
      <w:r>
        <w:rPr>
          <w:rFonts w:ascii="Lucida Sans Unicode" w:hAnsi="Lucida Sans Unicode" w:eastAsia="Lucida Sans Unicode" w:cs="Lucida Sans Unicode"/>
          <w:spacing w:val="0"/>
          <w:sz w:val="19"/>
          <w:szCs w:val="19"/>
        </w:rPr>
        <w:t>的。</w:t>
      </w:r>
    </w:p>
    <w:p>
      <w:pPr>
        <w:spacing w:before="125" w:line="316" w:lineRule="auto"/>
        <w:ind w:left="3" w:right="12" w:firstLine="39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 响应文件未按响应格式中注明需签字盖章的要求进行签名和加盖印章，或签名或印章不完整的。</w:t>
      </w:r>
    </w:p>
    <w:p>
      <w:pPr>
        <w:spacing w:before="245" w:line="189" w:lineRule="auto"/>
        <w:ind w:left="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4 .</w:t>
      </w:r>
      <w:r>
        <w:rPr>
          <w:rFonts w:ascii="宋体" w:hAnsi="宋体" w:eastAsia="宋体" w:cs="宋体"/>
          <w:spacing w:val="0"/>
          <w:sz w:val="19"/>
          <w:szCs w:val="19"/>
        </w:rPr>
        <w:t>响应文件的修改、撤回与撤销</w:t>
      </w:r>
    </w:p>
    <w:p>
      <w:pPr>
        <w:spacing w:before="101" w:line="320" w:lineRule="auto"/>
        <w:ind w:left="1" w:right="84" w:firstLine="385"/>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4.1</w:t>
      </w:r>
      <w:r>
        <w:rPr>
          <w:rFonts w:ascii="宋体" w:hAnsi="宋体" w:eastAsia="宋体" w:cs="宋体"/>
          <w:spacing w:val="0"/>
          <w:sz w:val="19"/>
          <w:szCs w:val="19"/>
        </w:rPr>
        <w:t>在提交响应文件截止时间前，供应商可以修改或撤回响应文件，</w:t>
      </w:r>
      <w:r>
        <w:rPr>
          <w:rFonts w:hint="eastAsia" w:ascii="宋体" w:hAnsi="宋体" w:eastAsia="宋体" w:cs="宋体"/>
          <w:spacing w:val="0"/>
          <w:sz w:val="19"/>
          <w:szCs w:val="19"/>
        </w:rPr>
        <w:t>并书面通知招标采购单位。补充、修改的内容应当按磋商文件要求签署、盖章，并作为响应文件的组成部分</w:t>
      </w:r>
      <w:r>
        <w:rPr>
          <w:rFonts w:ascii="宋体" w:hAnsi="宋体" w:eastAsia="宋体" w:cs="宋体"/>
          <w:spacing w:val="0"/>
          <w:sz w:val="19"/>
          <w:szCs w:val="19"/>
        </w:rPr>
        <w:t>。</w:t>
      </w:r>
    </w:p>
    <w:p>
      <w:pPr>
        <w:spacing w:before="1" w:line="188" w:lineRule="auto"/>
        <w:ind w:left="38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4.2</w:t>
      </w:r>
      <w:r>
        <w:rPr>
          <w:rFonts w:ascii="宋体" w:hAnsi="宋体" w:eastAsia="宋体" w:cs="宋体"/>
          <w:spacing w:val="0"/>
          <w:sz w:val="19"/>
          <w:szCs w:val="19"/>
        </w:rPr>
        <w:t>在提交响应文件截止时间后，供应商不得补充、修改和更换响应文件。</w:t>
      </w:r>
    </w:p>
    <w:p>
      <w:pPr>
        <w:pStyle w:val="14"/>
        <w:keepNext w:val="0"/>
        <w:keepLines w:val="0"/>
        <w:pageBreakBefore w:val="0"/>
        <w:widowControl w:val="0"/>
        <w:numPr>
          <w:ilvl w:val="0"/>
          <w:numId w:val="0"/>
        </w:numPr>
        <w:shd w:val="clear" w:color="auto" w:fill="auto"/>
        <w:tabs>
          <w:tab w:val="left" w:pos="351"/>
          <w:tab w:val="left" w:pos="4018"/>
          <w:tab w:val="left" w:pos="7913"/>
        </w:tabs>
        <w:kinsoku/>
        <w:wordWrap/>
        <w:overflowPunct/>
        <w:topLinePunct w:val="0"/>
        <w:autoSpaceDE/>
        <w:autoSpaceDN/>
        <w:bidi w:val="0"/>
        <w:adjustRightInd/>
        <w:snapToGrid/>
        <w:spacing w:before="0" w:after="0" w:line="560" w:lineRule="exact"/>
        <w:ind w:leftChars="0" w:right="0" w:rightChars="0" w:firstLine="380" w:firstLineChars="200"/>
        <w:jc w:val="both"/>
        <w:textAlignment w:val="auto"/>
        <w:rPr>
          <w:rFonts w:hint="eastAsia" w:ascii="宋体" w:hAnsi="宋体" w:eastAsia="宋体" w:cs="宋体"/>
          <w:snapToGrid w:val="0"/>
          <w:color w:val="000000"/>
          <w:spacing w:val="0"/>
          <w:kern w:val="0"/>
          <w:sz w:val="19"/>
          <w:szCs w:val="19"/>
          <w:u w:val="none"/>
          <w:shd w:val="clear"/>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4.3</w:t>
      </w:r>
      <w:r>
        <w:rPr>
          <w:rFonts w:hint="eastAsia" w:ascii="宋体" w:hAnsi="宋体" w:eastAsia="宋体" w:cs="宋体"/>
          <w:snapToGrid w:val="0"/>
          <w:color w:val="000000"/>
          <w:spacing w:val="0"/>
          <w:kern w:val="0"/>
          <w:sz w:val="19"/>
          <w:szCs w:val="19"/>
          <w:u w:val="none"/>
          <w:shd w:val="clear"/>
        </w:rPr>
        <w:t>供应商在递交响应文件后，可以撤回其投标，但供应商必须在规定的投标截止时间前以书面形式告知招标采购单位。</w:t>
      </w:r>
    </w:p>
    <w:p>
      <w:pPr>
        <w:pStyle w:val="14"/>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380" w:firstLineChars="200"/>
        <w:jc w:val="both"/>
        <w:textAlignment w:val="auto"/>
        <w:rPr>
          <w:rFonts w:hint="eastAsia" w:ascii="宋体" w:hAnsi="宋体" w:eastAsia="宋体" w:cs="宋体"/>
          <w:snapToGrid w:val="0"/>
          <w:color w:val="000000"/>
          <w:spacing w:val="0"/>
          <w:kern w:val="0"/>
          <w:sz w:val="19"/>
          <w:szCs w:val="19"/>
          <w:u w:val="none"/>
          <w:shd w:val="clear"/>
        </w:rPr>
      </w:pPr>
      <w:bookmarkStart w:id="3" w:name="bookmark168"/>
      <w:bookmarkEnd w:id="3"/>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4.4</w:t>
      </w:r>
      <w:r>
        <w:rPr>
          <w:rFonts w:hint="eastAsia" w:ascii="宋体" w:hAnsi="宋体" w:eastAsia="宋体" w:cs="宋体"/>
          <w:snapToGrid w:val="0"/>
          <w:color w:val="000000"/>
          <w:spacing w:val="0"/>
          <w:kern w:val="0"/>
          <w:sz w:val="19"/>
          <w:szCs w:val="19"/>
          <w:u w:val="none"/>
          <w:shd w:val="clear"/>
        </w:rPr>
        <w:t>供应商所提交的响应文件在评标结束后，无论成交与否都不退还。</w:t>
      </w:r>
    </w:p>
    <w:p>
      <w:pPr>
        <w:spacing w:before="103" w:line="190" w:lineRule="auto"/>
        <w:ind w:left="5"/>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5 .</w:t>
      </w:r>
      <w:r>
        <w:rPr>
          <w:rFonts w:ascii="宋体" w:hAnsi="宋体" w:eastAsia="宋体" w:cs="宋体"/>
          <w:spacing w:val="0"/>
          <w:sz w:val="19"/>
          <w:szCs w:val="19"/>
        </w:rPr>
        <w:t>响应保证金</w:t>
      </w:r>
    </w:p>
    <w:p>
      <w:pPr>
        <w:spacing w:before="100" w:line="189" w:lineRule="auto"/>
        <w:ind w:left="390"/>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5.1</w:t>
      </w:r>
      <w:r>
        <w:rPr>
          <w:rFonts w:ascii="宋体" w:hAnsi="宋体" w:eastAsia="宋体" w:cs="宋体"/>
          <w:spacing w:val="0"/>
          <w:sz w:val="19"/>
          <w:szCs w:val="19"/>
        </w:rPr>
        <w:t>响应保证金的缴纳</w:t>
      </w:r>
    </w:p>
    <w:p>
      <w:pPr>
        <w:spacing w:before="125" w:line="373" w:lineRule="auto"/>
        <w:ind w:left="3" w:firstLine="381"/>
        <w:rPr>
          <w:rFonts w:ascii="宋体" w:hAnsi="宋体" w:eastAsia="宋体" w:cs="宋体"/>
          <w:spacing w:val="0"/>
          <w:sz w:val="19"/>
          <w:szCs w:val="19"/>
        </w:rPr>
      </w:pPr>
      <w:r>
        <w:rPr>
          <w:rFonts w:ascii="宋体" w:hAnsi="宋体" w:eastAsia="宋体" w:cs="宋体"/>
          <w:spacing w:val="0"/>
          <w:sz w:val="19"/>
          <w:szCs w:val="19"/>
        </w:rPr>
        <w:t>供应商在提交响应文件的同时，应按供应商须知前附表规定的金额和缴纳要求缴纳响应保证金，并作为其响应文件的组成 部分。</w:t>
      </w:r>
    </w:p>
    <w:p>
      <w:pPr>
        <w:spacing w:before="1" w:line="373" w:lineRule="auto"/>
        <w:ind w:left="1" w:firstLine="386"/>
        <w:rPr>
          <w:rFonts w:ascii="宋体" w:hAnsi="宋体" w:eastAsia="宋体" w:cs="宋体"/>
          <w:spacing w:val="0"/>
          <w:sz w:val="19"/>
          <w:szCs w:val="19"/>
        </w:rPr>
      </w:pPr>
      <w:r>
        <w:rPr>
          <w:rFonts w:ascii="宋体" w:hAnsi="宋体" w:eastAsia="宋体" w:cs="宋体"/>
          <w:spacing w:val="0"/>
          <w:sz w:val="19"/>
          <w:szCs w:val="19"/>
        </w:rPr>
        <w:t>如采用转账、支票、本票、汇票形式提交的，响应保证金从供应商基本账户递交，由</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代收。递交事宜请自行咨询</w:t>
      </w:r>
      <w:r>
        <w:rPr>
          <w:rFonts w:hint="eastAsia" w:ascii="宋体" w:hAnsi="宋体" w:eastAsia="宋体" w:cs="宋体"/>
          <w:spacing w:val="0"/>
          <w:sz w:val="19"/>
          <w:szCs w:val="19"/>
          <w:lang w:eastAsia="zh-CN"/>
        </w:rPr>
        <w:t>中昕国际项目管理有限公司仁化</w:t>
      </w:r>
      <w:r>
        <w:rPr>
          <w:rFonts w:ascii="宋体" w:hAnsi="宋体" w:eastAsia="宋体" w:cs="宋体"/>
          <w:spacing w:val="0"/>
          <w:sz w:val="19"/>
          <w:szCs w:val="19"/>
        </w:rPr>
        <w:t>分公司；请各供应商在响应文件递交截止时间前按须知前附表规定的金额递交至</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 到账情况以开启时</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查询的信息为准。</w:t>
      </w:r>
    </w:p>
    <w:p>
      <w:pPr>
        <w:spacing w:before="157" w:line="211" w:lineRule="auto"/>
        <w:ind w:left="393"/>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5.2</w:t>
      </w:r>
      <w:r>
        <w:rPr>
          <w:rFonts w:ascii="宋体" w:hAnsi="宋体" w:eastAsia="宋体" w:cs="宋体"/>
          <w:spacing w:val="0"/>
          <w:sz w:val="19"/>
          <w:szCs w:val="19"/>
        </w:rPr>
        <w:t>响应保证金的退还：</w:t>
      </w:r>
    </w:p>
    <w:p>
      <w:pPr>
        <w:spacing w:before="127"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供应商在递交响应文件截止时间前放弃响应的， 自所投采购包结果公告发出后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个工作日内退还。</w:t>
      </w:r>
    </w:p>
    <w:p>
      <w:pPr>
        <w:spacing w:before="129"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未成交的供应商保证金，在成交供应商发出后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个工作日内原额退还。</w:t>
      </w:r>
    </w:p>
    <w:p>
      <w:pPr>
        <w:spacing w:before="130" w:line="202"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成交供应商的响应保证金</w:t>
      </w:r>
      <w:r>
        <w:rPr>
          <w:rFonts w:hint="eastAsia" w:ascii="宋体" w:hAnsi="宋体" w:eastAsia="宋体" w:cs="宋体"/>
          <w:spacing w:val="0"/>
          <w:sz w:val="19"/>
          <w:szCs w:val="19"/>
          <w:lang w:eastAsia="zh-CN"/>
        </w:rPr>
        <w:t>，</w:t>
      </w:r>
      <w:r>
        <w:rPr>
          <w:rFonts w:ascii="宋体" w:hAnsi="宋体" w:eastAsia="宋体" w:cs="宋体"/>
          <w:spacing w:val="0"/>
          <w:sz w:val="19"/>
          <w:szCs w:val="19"/>
        </w:rPr>
        <w:t>在成交供应商与采购人签订采购合同后</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个工作日内原额退还。</w:t>
      </w:r>
    </w:p>
    <w:p>
      <w:pPr>
        <w:spacing w:before="138" w:line="384" w:lineRule="exact"/>
        <w:ind w:left="390"/>
        <w:rPr>
          <w:rFonts w:ascii="宋体" w:hAnsi="宋体" w:eastAsia="宋体" w:cs="宋体"/>
          <w:spacing w:val="0"/>
          <w:sz w:val="19"/>
          <w:szCs w:val="19"/>
        </w:rPr>
      </w:pPr>
      <w:r>
        <w:rPr>
          <w:rFonts w:ascii="宋体" w:hAnsi="宋体" w:eastAsia="宋体" w:cs="宋体"/>
          <w:spacing w:val="0"/>
          <w:position w:val="14"/>
          <w:sz w:val="19"/>
          <w:szCs w:val="19"/>
        </w:rPr>
        <w:t>备注：但因供应商自身原因导致无法及时退还的除外。</w:t>
      </w:r>
    </w:p>
    <w:p>
      <w:pPr>
        <w:spacing w:line="211"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6.3</w:t>
      </w:r>
      <w:r>
        <w:rPr>
          <w:rFonts w:ascii="宋体" w:hAnsi="宋体" w:eastAsia="宋体" w:cs="宋体"/>
          <w:spacing w:val="0"/>
          <w:sz w:val="19"/>
          <w:szCs w:val="19"/>
        </w:rPr>
        <w:t>有下列情形之一的，响应保证金将不予退还并上缴国库：</w:t>
      </w:r>
    </w:p>
    <w:p>
      <w:pPr>
        <w:spacing w:before="128" w:line="210"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提供虚假材料谋取成交的；</w:t>
      </w:r>
    </w:p>
    <w:p>
      <w:pPr>
        <w:spacing w:before="128"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供应商在磋商文件规定的响应有效期内撤销其响应；</w:t>
      </w:r>
    </w:p>
    <w:p>
      <w:pPr>
        <w:spacing w:before="130" w:line="211"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成交后，无正当理由放弃成交资格；</w:t>
      </w:r>
    </w:p>
    <w:p>
      <w:pPr>
        <w:spacing w:before="128" w:line="211"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成交后，无正当理由不与采购人签订合同；</w:t>
      </w:r>
    </w:p>
    <w:p>
      <w:pPr>
        <w:spacing w:before="127" w:line="209" w:lineRule="auto"/>
        <w:ind w:left="394"/>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法律法规和磋商文件规定的其他情形。</w:t>
      </w:r>
    </w:p>
    <w:p>
      <w:pPr>
        <w:spacing w:before="249" w:line="190" w:lineRule="auto"/>
        <w:ind w:left="9"/>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6 .</w:t>
      </w:r>
      <w:r>
        <w:rPr>
          <w:rFonts w:ascii="宋体" w:hAnsi="宋体" w:eastAsia="宋体" w:cs="宋体"/>
          <w:spacing w:val="0"/>
          <w:sz w:val="19"/>
          <w:szCs w:val="19"/>
        </w:rPr>
        <w:t>响应有效期</w:t>
      </w:r>
    </w:p>
    <w:p>
      <w:pPr>
        <w:spacing w:before="101" w:line="342" w:lineRule="auto"/>
        <w:ind w:left="12" w:right="84" w:firstLine="384"/>
        <w:rPr>
          <w:rFonts w:ascii="宋体" w:hAnsi="宋体" w:eastAsia="宋体" w:cs="宋体"/>
          <w:spacing w:val="0"/>
          <w:sz w:val="19"/>
          <w:szCs w:val="19"/>
        </w:rPr>
      </w:pPr>
      <w:r>
        <w:rPr>
          <w:rFonts w:hint="eastAsia" w:ascii="Lucida Sans Unicode" w:hAnsi="Lucida Sans Unicode" w:eastAsia="Lucida Sans Unicode" w:cs="Lucida Sans Unicode"/>
          <w:spacing w:val="0"/>
          <w:sz w:val="19"/>
          <w:szCs w:val="19"/>
          <w:lang w:val="en-US" w:eastAsia="zh-CN"/>
        </w:rPr>
        <w:t>6</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响应有效期内供应商撤销响应文件的，采购人或者采购代理机构可以不退还响应保证金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 w:line="363" w:lineRule="auto"/>
        <w:ind w:left="3" w:firstLine="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6</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出现特殊情况需延长响应有效期的，采购人或采购代理机构可于响应有效期满之前要求供应商同意延长有效期，要求 与答复均以书面形式通知所有供应商。供应商同意延长的，应相应延长其响应保证金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的有效期，但不得要求或被允许 修改或撤销其响应文件；供应商可以拒绝延长有效期，但其响应将会被视为无效，拒绝延长有效期的供应商有权收回其响应保证金</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3" w:line="187"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7 .</w:t>
      </w:r>
      <w:r>
        <w:rPr>
          <w:rFonts w:ascii="宋体" w:hAnsi="宋体" w:eastAsia="宋体" w:cs="宋体"/>
          <w:spacing w:val="0"/>
          <w:sz w:val="19"/>
          <w:szCs w:val="19"/>
        </w:rPr>
        <w:t xml:space="preserve">样品 </w:t>
      </w:r>
      <w:r>
        <w:rPr>
          <w:rFonts w:hint="eastAsia" w:ascii="宋体" w:hAnsi="宋体" w:eastAsia="宋体" w:cs="宋体"/>
          <w:spacing w:val="0"/>
          <w:sz w:val="19"/>
          <w:szCs w:val="19"/>
          <w:lang w:eastAsia="zh-CN"/>
        </w:rPr>
        <w:t>（</w:t>
      </w:r>
      <w:r>
        <w:rPr>
          <w:rFonts w:ascii="宋体" w:hAnsi="宋体" w:eastAsia="宋体" w:cs="宋体"/>
          <w:spacing w:val="0"/>
          <w:sz w:val="19"/>
          <w:szCs w:val="19"/>
        </w:rPr>
        <w:t>演示</w:t>
      </w:r>
      <w:r>
        <w:rPr>
          <w:rFonts w:hint="eastAsia" w:ascii="宋体" w:hAnsi="宋体" w:eastAsia="宋体" w:cs="宋体"/>
          <w:spacing w:val="0"/>
          <w:sz w:val="19"/>
          <w:szCs w:val="19"/>
          <w:lang w:eastAsia="zh-CN"/>
        </w:rPr>
        <w:t>）</w:t>
      </w:r>
    </w:p>
    <w:p>
      <w:pPr>
        <w:spacing w:before="104" w:line="342" w:lineRule="auto"/>
        <w:ind w:left="7" w:right="84" w:firstLine="385"/>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磋商文件规定供应商提交样品的，样品属于响应文件的组成部分。样品的生产、运输、安装、保全等一切费用由供应 商自理。</w:t>
      </w:r>
    </w:p>
    <w:p>
      <w:pPr>
        <w:spacing w:line="342" w:lineRule="auto"/>
        <w:ind w:left="4" w:right="84" w:firstLine="388"/>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xml:space="preserve">递交响应文件截止时间前，供应商应将样品送达至指定地点。若需要现场演示的，供应商应提前做好演示准备 </w:t>
      </w:r>
      <w:r>
        <w:rPr>
          <w:rFonts w:hint="eastAsia" w:ascii="宋体" w:hAnsi="宋体" w:eastAsia="宋体" w:cs="宋体"/>
          <w:spacing w:val="0"/>
          <w:sz w:val="19"/>
          <w:szCs w:val="19"/>
          <w:lang w:eastAsia="zh-CN"/>
        </w:rPr>
        <w:t>（</w:t>
      </w:r>
      <w:r>
        <w:rPr>
          <w:rFonts w:ascii="宋体" w:hAnsi="宋体" w:eastAsia="宋体" w:cs="宋体"/>
          <w:spacing w:val="0"/>
          <w:sz w:val="19"/>
          <w:szCs w:val="19"/>
        </w:rPr>
        <w:t>包括演示设备</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 w:line="349" w:lineRule="auto"/>
        <w:ind w:left="6" w:right="84" w:firstLine="387"/>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7</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采购结果公告发布后，成交供应商的样品由采购人封存，作为履约验收的依据之一。未成交供应商在接到采购代理机 构通知后，应按规定时间尽快自行取回样品，否则视同供应商不再认领，代理机构有权进行处理。</w:t>
      </w:r>
    </w:p>
    <w:p>
      <w:pPr>
        <w:spacing w:before="103"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8 .</w:t>
      </w:r>
      <w:r>
        <w:rPr>
          <w:rFonts w:ascii="宋体" w:hAnsi="宋体" w:eastAsia="宋体" w:cs="宋体"/>
          <w:spacing w:val="0"/>
          <w:sz w:val="19"/>
          <w:szCs w:val="19"/>
        </w:rPr>
        <w:t>除磋商文件另有规定外，有下列情形之一的，响应无效：</w:t>
      </w:r>
    </w:p>
    <w:p>
      <w:pPr>
        <w:spacing w:before="101" w:line="384" w:lineRule="exact"/>
        <w:ind w:left="392"/>
        <w:rPr>
          <w:rFonts w:ascii="宋体" w:hAnsi="宋体" w:eastAsia="宋体" w:cs="宋体"/>
          <w:spacing w:val="0"/>
          <w:sz w:val="19"/>
          <w:szCs w:val="19"/>
        </w:rPr>
      </w:pPr>
      <w:r>
        <w:rPr>
          <w:rFonts w:hint="eastAsia" w:ascii="Lucida Sans Unicode" w:hAnsi="Lucida Sans Unicode" w:eastAsia="宋体" w:cs="Lucida Sans Unicode"/>
          <w:spacing w:val="0"/>
          <w:position w:val="14"/>
          <w:sz w:val="19"/>
          <w:szCs w:val="19"/>
          <w:lang w:val="en-US" w:eastAsia="zh-CN"/>
        </w:rPr>
        <w:t>8</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响应文件未按照磋商文件要求签署、盖章；</w:t>
      </w:r>
    </w:p>
    <w:p>
      <w:pPr>
        <w:spacing w:before="1" w:line="209"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不符合磋商文件中规定的资格要求；</w:t>
      </w:r>
    </w:p>
    <w:p>
      <w:pPr>
        <w:spacing w:before="129" w:line="209"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磋商报价超过磋商文件中规定的预算金额或最高限价；</w:t>
      </w:r>
    </w:p>
    <w:p>
      <w:pPr>
        <w:spacing w:before="130" w:line="210"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响应文件含有采购人不能接受的附加条件；</w:t>
      </w:r>
    </w:p>
    <w:p>
      <w:pPr>
        <w:spacing w:before="128" w:line="211" w:lineRule="auto"/>
        <w:ind w:left="392"/>
        <w:rPr>
          <w:rFonts w:ascii="宋体" w:hAnsi="宋体" w:eastAsia="宋体" w:cs="宋体"/>
          <w:spacing w:val="0"/>
          <w:sz w:val="19"/>
          <w:szCs w:val="19"/>
        </w:rPr>
      </w:pPr>
      <w:r>
        <w:rPr>
          <w:rFonts w:hint="eastAsia" w:ascii="Lucida Sans Unicode" w:hAnsi="Lucida Sans Unicode" w:eastAsia="宋体" w:cs="Lucida Sans Unicode"/>
          <w:spacing w:val="0"/>
          <w:sz w:val="19"/>
          <w:szCs w:val="19"/>
          <w:lang w:val="en-US" w:eastAsia="zh-CN"/>
        </w:rPr>
        <w:t>8</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有关法律、法规和规章及磋商文件规定的其他无效情形。</w:t>
      </w:r>
    </w:p>
    <w:p>
      <w:pPr>
        <w:spacing w:before="298" w:line="227" w:lineRule="auto"/>
        <w:outlineLvl w:val="2"/>
        <w:rPr>
          <w:rFonts w:ascii="宋体" w:hAnsi="宋体" w:eastAsia="宋体" w:cs="宋体"/>
          <w:spacing w:val="0"/>
          <w:sz w:val="20"/>
          <w:szCs w:val="20"/>
        </w:rPr>
      </w:pPr>
      <w:r>
        <w:rPr>
          <w:rFonts w:ascii="宋体" w:hAnsi="宋体" w:eastAsia="宋体" w:cs="宋体"/>
          <w:spacing w:val="0"/>
          <w:sz w:val="20"/>
          <w:szCs w:val="20"/>
        </w:rPr>
        <w:t>六、磋商、评审和结果确定</w:t>
      </w:r>
    </w:p>
    <w:p>
      <w:pPr>
        <w:spacing w:before="244" w:line="189" w:lineRule="auto"/>
        <w:ind w:left="18"/>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响应文件的开启</w:t>
      </w:r>
    </w:p>
    <w:p>
      <w:pPr>
        <w:spacing w:before="102" w:line="211" w:lineRule="auto"/>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开启程序</w:t>
      </w:r>
    </w:p>
    <w:p>
      <w:pPr>
        <w:spacing w:before="128" w:line="373" w:lineRule="auto"/>
        <w:ind w:firstLine="190" w:firstLineChars="100"/>
        <w:rPr>
          <w:rFonts w:ascii="宋体" w:hAnsi="宋体" w:eastAsia="宋体" w:cs="宋体"/>
          <w:spacing w:val="0"/>
          <w:sz w:val="19"/>
          <w:szCs w:val="19"/>
        </w:rPr>
      </w:pPr>
      <w:r>
        <w:rPr>
          <w:rFonts w:ascii="宋体" w:hAnsi="宋体" w:eastAsia="宋体" w:cs="宋体"/>
          <w:spacing w:val="0"/>
          <w:sz w:val="19"/>
          <w:szCs w:val="19"/>
        </w:rPr>
        <w:t>工作人员按磋商公告规定的时间进行开启，</w:t>
      </w:r>
      <w:r>
        <w:rPr>
          <w:rFonts w:hint="eastAsia" w:ascii="宋体" w:hAnsi="宋体" w:eastAsia="宋体" w:cs="宋体"/>
          <w:spacing w:val="0"/>
          <w:sz w:val="19"/>
          <w:szCs w:val="19"/>
          <w:lang w:val="en-US" w:eastAsia="en-US"/>
        </w:rPr>
        <w:t>本环节由采购代理机构主持，采购人、供应商和有关方面代表参加。</w:t>
      </w:r>
    </w:p>
    <w:p>
      <w:pPr>
        <w:spacing w:before="128" w:line="373" w:lineRule="auto"/>
        <w:rPr>
          <w:rFonts w:hint="eastAsia" w:ascii="宋体" w:hAnsi="宋体" w:eastAsia="宋体" w:cs="宋体"/>
          <w:spacing w:val="0"/>
          <w:sz w:val="19"/>
          <w:szCs w:val="19"/>
          <w:lang w:val="en-US" w:eastAsia="en-US"/>
        </w:rPr>
      </w:pPr>
      <w:r>
        <w:rPr>
          <w:rFonts w:hint="eastAsia" w:ascii="Lucida Sans Unicode" w:hAnsi="Lucida Sans Unicode" w:eastAsia="Lucida Sans Unicode" w:cs="Lucida Sans Unicode"/>
          <w:spacing w:val="0"/>
          <w:sz w:val="19"/>
          <w:szCs w:val="19"/>
          <w:lang w:val="en-US" w:eastAsia="zh-CN"/>
        </w:rPr>
        <w:t>1.2</w:t>
      </w:r>
      <w:r>
        <w:rPr>
          <w:rFonts w:hint="eastAsia" w:ascii="宋体" w:hAnsi="宋体" w:eastAsia="宋体" w:cs="宋体"/>
          <w:spacing w:val="0"/>
          <w:sz w:val="19"/>
          <w:szCs w:val="19"/>
          <w:lang w:val="en-US" w:eastAsia="en-US"/>
        </w:rPr>
        <w:t>供应商必须由法定代表人或其授权代表（具有法定代表人签署的授权书）携带身份证明原件参加，签到证明其出席本次会议。若法定代表人或其授权代表未出席开标会，视为认可</w:t>
      </w:r>
      <w:r>
        <w:rPr>
          <w:rFonts w:hint="eastAsia" w:ascii="宋体" w:hAnsi="宋体" w:eastAsia="宋体" w:cs="宋体"/>
          <w:spacing w:val="0"/>
          <w:sz w:val="19"/>
          <w:szCs w:val="19"/>
          <w:lang w:val="en-US" w:eastAsia="zh-CN"/>
        </w:rPr>
        <w:t>开启</w:t>
      </w:r>
      <w:r>
        <w:rPr>
          <w:rFonts w:hint="eastAsia" w:ascii="宋体" w:hAnsi="宋体" w:eastAsia="宋体" w:cs="宋体"/>
          <w:spacing w:val="0"/>
          <w:sz w:val="19"/>
          <w:szCs w:val="19"/>
          <w:lang w:val="en-US" w:eastAsia="en-US"/>
        </w:rPr>
        <w:t>结果。</w:t>
      </w:r>
    </w:p>
    <w:p>
      <w:pPr>
        <w:pStyle w:val="14"/>
        <w:keepNext w:val="0"/>
        <w:keepLines w:val="0"/>
        <w:pageBreakBefore w:val="0"/>
        <w:widowControl w:val="0"/>
        <w:numPr>
          <w:ilvl w:val="0"/>
          <w:numId w:val="0"/>
        </w:numPr>
        <w:shd w:val="clear" w:color="auto" w:fill="auto"/>
        <w:tabs>
          <w:tab w:val="left" w:pos="351"/>
        </w:tabs>
        <w:kinsoku/>
        <w:wordWrap/>
        <w:overflowPunct/>
        <w:topLinePunct w:val="0"/>
        <w:autoSpaceDE/>
        <w:autoSpaceDN/>
        <w:bidi w:val="0"/>
        <w:adjustRightInd/>
        <w:snapToGrid/>
        <w:spacing w:before="0" w:after="0" w:line="560" w:lineRule="exact"/>
        <w:ind w:leftChars="0" w:right="0" w:rightChars="0"/>
        <w:jc w:val="left"/>
        <w:textAlignment w:val="auto"/>
        <w:rPr>
          <w:rFonts w:hint="eastAsia"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lang w:val="en-US" w:eastAsia="zh-CN"/>
        </w:rPr>
        <w:t>1.3</w:t>
      </w:r>
      <w:r>
        <w:rPr>
          <w:rFonts w:hint="eastAsia" w:cs="宋体"/>
          <w:spacing w:val="0"/>
          <w:sz w:val="19"/>
          <w:szCs w:val="19"/>
          <w:lang w:val="en-US" w:eastAsia="zh-CN"/>
        </w:rPr>
        <w:t>磋商</w:t>
      </w:r>
    </w:p>
    <w:p>
      <w:pPr>
        <w:spacing w:before="128" w:line="373" w:lineRule="auto"/>
        <w:rPr>
          <w:rFonts w:hint="eastAsia" w:ascii="宋体" w:hAnsi="宋体" w:eastAsia="宋体" w:cs="宋体"/>
          <w:spacing w:val="0"/>
          <w:sz w:val="19"/>
          <w:szCs w:val="19"/>
          <w:lang w:val="en-US" w:eastAsia="en-US"/>
        </w:rPr>
      </w:pPr>
      <w:r>
        <w:rPr>
          <w:rFonts w:hint="eastAsia" w:ascii="Lucida Sans Unicode" w:hAnsi="Lucida Sans Unicode" w:eastAsia="Lucida Sans Unicode" w:cs="Lucida Sans Unicode"/>
          <w:spacing w:val="0"/>
          <w:sz w:val="19"/>
          <w:szCs w:val="19"/>
          <w:lang w:val="en-US" w:eastAsia="zh-CN"/>
        </w:rPr>
        <w:t>1.3.1</w:t>
      </w:r>
      <w:r>
        <w:rPr>
          <w:rFonts w:hint="eastAsia" w:ascii="宋体" w:hAnsi="宋体" w:eastAsia="宋体" w:cs="宋体"/>
          <w:spacing w:val="0"/>
          <w:sz w:val="19"/>
          <w:szCs w:val="19"/>
          <w:lang w:val="en-US" w:eastAsia="en-US"/>
        </w:rPr>
        <w:t>磋商小组</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lang w:val="en-US" w:eastAsia="en-US"/>
        </w:rPr>
        <w:t>磋商由</w:t>
      </w:r>
      <w:r>
        <w:rPr>
          <w:rFonts w:hint="eastAsia" w:ascii="宋体" w:hAnsi="宋体" w:eastAsia="宋体" w:cs="宋体"/>
          <w:spacing w:val="0"/>
          <w:sz w:val="19"/>
          <w:szCs w:val="19"/>
          <w:lang w:val="en-US" w:eastAsia="zh-CN"/>
        </w:rPr>
        <w:t>采购代理机构</w:t>
      </w:r>
      <w:r>
        <w:rPr>
          <w:rFonts w:hint="eastAsia" w:ascii="宋体" w:hAnsi="宋体" w:eastAsia="宋体" w:cs="宋体"/>
          <w:spacing w:val="0"/>
          <w:sz w:val="19"/>
          <w:szCs w:val="19"/>
          <w:lang w:val="en-US" w:eastAsia="en-US"/>
        </w:rPr>
        <w:t>依照政府采购法律、法规、规章、政策的规定，组建磋商小组负责。磋商小组成员由技术，经济等方面的评审专家组成</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lang w:val="en-US" w:eastAsia="en-US"/>
        </w:rPr>
        <w:t>专家人数及专业构成按政府采购规定确定。磋商小组成员依法从政府采购专家库中随机抽取。</w:t>
      </w:r>
    </w:p>
    <w:p>
      <w:pPr>
        <w:spacing w:before="128" w:line="373" w:lineRule="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1.3.2</w:t>
      </w:r>
      <w:r>
        <w:rPr>
          <w:rFonts w:hint="eastAsia" w:ascii="宋体" w:hAnsi="宋体" w:eastAsia="宋体" w:cs="宋体"/>
          <w:spacing w:val="0"/>
          <w:sz w:val="19"/>
          <w:szCs w:val="19"/>
          <w:lang w:val="en-US" w:eastAsia="zh-CN"/>
        </w:rPr>
        <w:t>磋商小组在磋商及评审过程中出现意见不一致时，遵循少数服从多数原则。</w:t>
      </w:r>
    </w:p>
    <w:p>
      <w:pPr>
        <w:spacing w:before="128" w:line="373" w:lineRule="auto"/>
        <w:rPr>
          <w:rFonts w:hint="eastAsia" w:ascii="宋体" w:hAnsi="宋体" w:eastAsia="宋体" w:cs="宋体"/>
          <w:spacing w:val="0"/>
          <w:sz w:val="19"/>
          <w:szCs w:val="19"/>
          <w:lang w:val="en-US" w:eastAsia="zh-CN"/>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1.3.3</w:t>
      </w:r>
      <w:r>
        <w:rPr>
          <w:rFonts w:hint="eastAsia" w:ascii="宋体" w:hAnsi="宋体" w:eastAsia="宋体" w:cs="宋体"/>
          <w:spacing w:val="0"/>
          <w:sz w:val="19"/>
          <w:szCs w:val="19"/>
          <w:lang w:val="en-US" w:eastAsia="zh-CN"/>
        </w:rPr>
        <w:t>磋商小组依法根据磋商文件的规定与响应供应商进行磋商及对磋商响应文件和最终磋商结果进行评审，并据此推荐成交候选人。</w:t>
      </w:r>
    </w:p>
    <w:p>
      <w:pPr>
        <w:spacing w:before="103" w:line="189" w:lineRule="auto"/>
        <w:ind w:left="14"/>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 xml:space="preserve">评审 </w:t>
      </w:r>
      <w:r>
        <w:rPr>
          <w:rFonts w:hint="eastAsia" w:ascii="宋体" w:hAnsi="宋体" w:eastAsia="宋体" w:cs="宋体"/>
          <w:spacing w:val="0"/>
          <w:sz w:val="19"/>
          <w:szCs w:val="19"/>
          <w:lang w:eastAsia="zh-CN"/>
        </w:rPr>
        <w:t>（</w:t>
      </w:r>
      <w:r>
        <w:rPr>
          <w:rFonts w:ascii="宋体" w:hAnsi="宋体" w:eastAsia="宋体" w:cs="宋体"/>
          <w:spacing w:val="0"/>
          <w:sz w:val="19"/>
          <w:szCs w:val="19"/>
        </w:rPr>
        <w:t>详见第四章</w:t>
      </w:r>
      <w:r>
        <w:rPr>
          <w:rFonts w:hint="eastAsia" w:ascii="宋体" w:hAnsi="宋体" w:eastAsia="宋体" w:cs="宋体"/>
          <w:spacing w:val="0"/>
          <w:sz w:val="19"/>
          <w:szCs w:val="19"/>
          <w:lang w:eastAsia="zh-CN"/>
        </w:rPr>
        <w:t>）</w:t>
      </w:r>
    </w:p>
    <w:p>
      <w:pPr>
        <w:spacing w:before="223" w:line="190" w:lineRule="auto"/>
        <w:ind w:left="1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成交</w:t>
      </w:r>
    </w:p>
    <w:p>
      <w:pPr>
        <w:spacing w:before="100" w:line="209" w:lineRule="auto"/>
        <w:ind w:left="39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3.1</w:t>
      </w:r>
      <w:r>
        <w:rPr>
          <w:rFonts w:ascii="宋体" w:hAnsi="宋体" w:eastAsia="宋体" w:cs="宋体"/>
          <w:spacing w:val="0"/>
          <w:sz w:val="19"/>
          <w:szCs w:val="19"/>
        </w:rPr>
        <w:t>成交结果公告：</w:t>
      </w:r>
    </w:p>
    <w:p>
      <w:pPr>
        <w:spacing w:before="72" w:line="326" w:lineRule="auto"/>
        <w:ind w:left="4" w:right="60" w:firstLine="387"/>
        <w:rPr>
          <w:rFonts w:ascii="宋体" w:hAnsi="宋体" w:eastAsia="宋体" w:cs="宋体"/>
          <w:spacing w:val="0"/>
          <w:sz w:val="19"/>
          <w:szCs w:val="19"/>
        </w:rPr>
      </w:pPr>
      <w:r>
        <w:rPr>
          <w:rFonts w:ascii="宋体" w:hAnsi="宋体" w:eastAsia="宋体" w:cs="宋体"/>
          <w:spacing w:val="0"/>
          <w:sz w:val="19"/>
          <w:szCs w:val="19"/>
        </w:rPr>
        <w:t>成交供应商确定之日起</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个工作日内，采购人或采购代理机构将在</w:t>
      </w:r>
      <w:r>
        <w:rPr>
          <w:rFonts w:hint="eastAsia" w:ascii="宋体" w:hAnsi="宋体" w:eastAsia="宋体" w:cs="宋体"/>
          <w:spacing w:val="0"/>
          <w:sz w:val="19"/>
          <w:szCs w:val="19"/>
          <w:lang w:eastAsia="zh-CN"/>
        </w:rPr>
        <w:t>南方招标</w:t>
      </w:r>
      <w:r>
        <w:rPr>
          <w:rFonts w:ascii="宋体" w:hAnsi="宋体" w:eastAsia="宋体" w:cs="宋体"/>
          <w:spacing w:val="0"/>
          <w:sz w:val="19"/>
          <w:szCs w:val="19"/>
        </w:rPr>
        <w:t>采购网</w:t>
      </w:r>
      <w:r>
        <w:rPr>
          <w:rFonts w:hint="eastAsia" w:ascii="Lucida Sans Unicode" w:hAnsi="Lucida Sans Unicode" w:eastAsia="Lucida Sans Unicode" w:cs="Lucida Sans Unicode"/>
          <w:spacing w:val="0"/>
          <w:sz w:val="19"/>
          <w:szCs w:val="19"/>
        </w:rPr>
        <w:t>http://www.nfzbcg.cn/</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、以公告的形式发布成交结果，结果公告的公告期限为 </w:t>
      </w:r>
      <w:r>
        <w:rPr>
          <w:rFonts w:ascii="Lucida Sans Unicode" w:hAnsi="Lucida Sans Unicode" w:eastAsia="Lucida Sans Unicode" w:cs="Lucida Sans Unicode"/>
          <w:spacing w:val="0"/>
          <w:sz w:val="19"/>
          <w:szCs w:val="19"/>
        </w:rPr>
        <w:t xml:space="preserve">1 </w:t>
      </w:r>
      <w:r>
        <w:rPr>
          <w:rFonts w:ascii="宋体" w:hAnsi="宋体" w:eastAsia="宋体" w:cs="宋体"/>
          <w:spacing w:val="0"/>
          <w:sz w:val="19"/>
          <w:szCs w:val="19"/>
        </w:rPr>
        <w:t>个工作日。结果公告同时作为采购代理机构通知除成交供应商外的其他供应商没有成交的书面形式，采购代理机构不再以其</w:t>
      </w:r>
      <w:r>
        <w:rPr>
          <w:rFonts w:hint="eastAsia" w:ascii="宋体" w:hAnsi="宋体" w:eastAsia="宋体" w:cs="宋体"/>
          <w:spacing w:val="0"/>
          <w:sz w:val="19"/>
          <w:szCs w:val="19"/>
          <w:lang w:eastAsia="zh-CN"/>
        </w:rPr>
        <w:t>他</w:t>
      </w:r>
      <w:r>
        <w:rPr>
          <w:rFonts w:ascii="宋体" w:hAnsi="宋体" w:eastAsia="宋体" w:cs="宋体"/>
          <w:spacing w:val="0"/>
          <w:sz w:val="19"/>
          <w:szCs w:val="19"/>
        </w:rPr>
        <w:t>方式另行通知。</w:t>
      </w:r>
    </w:p>
    <w:p>
      <w:pPr>
        <w:spacing w:before="2" w:line="209" w:lineRule="auto"/>
        <w:ind w:left="397"/>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3.2</w:t>
      </w:r>
      <w:r>
        <w:rPr>
          <w:rFonts w:ascii="宋体" w:hAnsi="宋体" w:eastAsia="宋体" w:cs="宋体"/>
          <w:spacing w:val="0"/>
          <w:sz w:val="19"/>
          <w:szCs w:val="19"/>
        </w:rPr>
        <w:t>成交通知书：</w:t>
      </w:r>
    </w:p>
    <w:p>
      <w:pPr>
        <w:spacing w:before="129" w:line="373" w:lineRule="auto"/>
        <w:ind w:left="6" w:firstLine="383"/>
        <w:rPr>
          <w:rFonts w:ascii="宋体" w:hAnsi="宋体" w:eastAsia="宋体" w:cs="宋体"/>
          <w:spacing w:val="0"/>
          <w:sz w:val="19"/>
          <w:szCs w:val="19"/>
        </w:rPr>
      </w:pPr>
      <w:r>
        <w:rPr>
          <w:rFonts w:ascii="宋体" w:hAnsi="宋体" w:eastAsia="宋体" w:cs="宋体"/>
          <w:spacing w:val="0"/>
          <w:sz w:val="19"/>
          <w:szCs w:val="19"/>
        </w:rPr>
        <w:t>采购人或采购代理机构在发布结果公告时，</w:t>
      </w:r>
      <w:r>
        <w:rPr>
          <w:rFonts w:hint="eastAsia" w:ascii="宋体" w:hAnsi="宋体" w:eastAsia="宋体" w:cs="宋体"/>
          <w:spacing w:val="0"/>
          <w:sz w:val="19"/>
          <w:szCs w:val="19"/>
          <w:lang w:eastAsia="zh-CN"/>
        </w:rPr>
        <w:t>同时出具《</w:t>
      </w:r>
      <w:r>
        <w:rPr>
          <w:rFonts w:ascii="宋体" w:hAnsi="宋体" w:eastAsia="宋体" w:cs="宋体"/>
          <w:spacing w:val="0"/>
          <w:sz w:val="19"/>
          <w:szCs w:val="19"/>
        </w:rPr>
        <w:t>成交通知书</w:t>
      </w:r>
      <w:r>
        <w:rPr>
          <w:rFonts w:hint="eastAsia" w:ascii="宋体" w:hAnsi="宋体" w:eastAsia="宋体" w:cs="宋体"/>
          <w:spacing w:val="0"/>
          <w:sz w:val="19"/>
          <w:szCs w:val="19"/>
          <w:lang w:eastAsia="zh-CN"/>
        </w:rPr>
        <w:t>》</w:t>
      </w:r>
      <w:r>
        <w:rPr>
          <w:rFonts w:ascii="宋体" w:hAnsi="宋体" w:eastAsia="宋体" w:cs="宋体"/>
          <w:spacing w:val="0"/>
          <w:sz w:val="19"/>
          <w:szCs w:val="19"/>
        </w:rPr>
        <w:t>，《成交通知书》将作为授予合同资格的唯一合法依据。成交通知书发出后，采购人不得违法改变成交结果，成交供应商不得放弃成交。成交供应商放弃成交的，应当依法承担相应的法律责任。</w:t>
      </w:r>
    </w:p>
    <w:p>
      <w:pPr>
        <w:spacing w:before="190" w:line="235" w:lineRule="auto"/>
        <w:outlineLvl w:val="2"/>
        <w:rPr>
          <w:rFonts w:ascii="宋体" w:hAnsi="宋体" w:eastAsia="宋体" w:cs="宋体"/>
          <w:spacing w:val="0"/>
          <w:sz w:val="20"/>
          <w:szCs w:val="20"/>
        </w:rPr>
      </w:pPr>
      <w:r>
        <w:rPr>
          <w:rFonts w:ascii="宋体" w:hAnsi="宋体" w:eastAsia="宋体" w:cs="宋体"/>
          <w:spacing w:val="0"/>
          <w:sz w:val="20"/>
          <w:szCs w:val="20"/>
        </w:rPr>
        <w:t>七、询问、质疑与投诉</w:t>
      </w:r>
    </w:p>
    <w:p>
      <w:pPr>
        <w:spacing w:before="236" w:line="190" w:lineRule="auto"/>
        <w:ind w:left="20"/>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询问</w:t>
      </w:r>
    </w:p>
    <w:p>
      <w:pPr>
        <w:spacing w:before="99" w:line="381" w:lineRule="auto"/>
        <w:ind w:left="7" w:firstLine="382"/>
        <w:rPr>
          <w:rFonts w:ascii="宋体" w:hAnsi="宋体" w:eastAsia="宋体" w:cs="宋体"/>
          <w:spacing w:val="0"/>
          <w:sz w:val="19"/>
          <w:szCs w:val="19"/>
        </w:rPr>
      </w:pPr>
      <w:r>
        <w:rPr>
          <w:rFonts w:ascii="宋体" w:hAnsi="宋体" w:eastAsia="宋体" w:cs="宋体"/>
          <w:spacing w:val="0"/>
          <w:sz w:val="19"/>
          <w:szCs w:val="19"/>
        </w:rPr>
        <w:t xml:space="preserve">供应商对政府采购活动事项 </w:t>
      </w:r>
      <w:r>
        <w:rPr>
          <w:rFonts w:hint="eastAsia" w:ascii="宋体" w:hAnsi="宋体" w:eastAsia="宋体" w:cs="宋体"/>
          <w:spacing w:val="0"/>
          <w:sz w:val="19"/>
          <w:szCs w:val="19"/>
          <w:lang w:eastAsia="zh-CN"/>
        </w:rPr>
        <w:t>（</w:t>
      </w:r>
      <w:r>
        <w:rPr>
          <w:rFonts w:ascii="宋体" w:hAnsi="宋体" w:eastAsia="宋体" w:cs="宋体"/>
          <w:spacing w:val="0"/>
          <w:sz w:val="19"/>
          <w:szCs w:val="19"/>
        </w:rPr>
        <w:t>磋商文件、采购过程和成交结果</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采购人、采购代理机构的名称、地址和联系方式</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w:t>
      </w:r>
    </w:p>
    <w:p>
      <w:pPr>
        <w:pStyle w:val="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质疑</w:t>
      </w:r>
    </w:p>
    <w:p>
      <w:pPr>
        <w:spacing w:before="100" w:line="352" w:lineRule="auto"/>
        <w:ind w:left="2" w:firstLine="39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供应商认为磋商文件、采购过程和成交结果使自己的权益受到损害的，可以在知道或者应知其权益受到损害之日起七 个工作日内，以书面原件形式向采购人或采购代理机构一次性提出针对同一采购程序环节的质疑，逾期质疑无效。供应商应知其权益受到损害之日是指：</w:t>
      </w:r>
    </w:p>
    <w:p>
      <w:pPr>
        <w:spacing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对磋商文件提出质疑的，为获取磋商文件之日或者磋商文件公告期限届满之日；</w:t>
      </w:r>
    </w:p>
    <w:p>
      <w:pPr>
        <w:spacing w:before="127"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对采购过程提出质疑的，为各采购程序环节结束之日；</w:t>
      </w:r>
    </w:p>
    <w:p>
      <w:pPr>
        <w:spacing w:before="129" w:line="263" w:lineRule="auto"/>
        <w:ind w:left="392" w:right="4900"/>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xml:space="preserve">) 对成交结果提出质疑的，为成交结果公告期限届满之日。 </w:t>
      </w:r>
      <w:r>
        <w:rPr>
          <w:rFonts w:ascii="Lucida Sans Unicode" w:hAnsi="Lucida Sans Unicode" w:eastAsia="Lucida Sans Unicode" w:cs="Lucida Sans Unicode"/>
          <w:spacing w:val="0"/>
          <w:sz w:val="19"/>
          <w:szCs w:val="19"/>
        </w:rPr>
        <w:t>2.2</w:t>
      </w:r>
      <w:r>
        <w:rPr>
          <w:rFonts w:ascii="宋体" w:hAnsi="宋体" w:eastAsia="宋体" w:cs="宋体"/>
          <w:spacing w:val="0"/>
          <w:sz w:val="19"/>
          <w:szCs w:val="19"/>
        </w:rPr>
        <w:t>质疑函应当包括下列主要内容：</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质疑供应商和相关供应商的名称、地址、邮编、联系人及联系电话等；</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质疑项目名称及编号、具体明确的质疑事项和与质疑事项相关的请求；</w:t>
      </w:r>
    </w:p>
    <w:p>
      <w:pPr>
        <w:spacing w:before="128" w:line="342" w:lineRule="auto"/>
        <w:ind w:left="1" w:right="264"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认为磋商文件、采购过程和成交结果使自己的合法权益受到损害的法律依据、事实依据、相关证明材料及证据来源；</w:t>
      </w:r>
    </w:p>
    <w:p>
      <w:pPr>
        <w:spacing w:before="1"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提出质疑的日期。</w:t>
      </w:r>
    </w:p>
    <w:p>
      <w:pPr>
        <w:spacing w:before="127" w:line="342" w:lineRule="auto"/>
        <w:ind w:left="3" w:right="276" w:firstLine="389"/>
        <w:rPr>
          <w:spacing w:val="0"/>
        </w:rPr>
      </w:pPr>
      <w:r>
        <w:rPr>
          <w:rFonts w:ascii="Lucida Sans Unicode" w:hAnsi="Lucida Sans Unicode" w:eastAsia="Lucida Sans Unicode" w:cs="Lucida Sans Unicode"/>
          <w:spacing w:val="0"/>
          <w:sz w:val="19"/>
          <w:szCs w:val="19"/>
        </w:rPr>
        <w:t>2.3</w:t>
      </w:r>
      <w:r>
        <w:rPr>
          <w:rFonts w:ascii="宋体" w:hAnsi="宋体" w:eastAsia="宋体" w:cs="宋体"/>
          <w:spacing w:val="0"/>
          <w:sz w:val="19"/>
          <w:szCs w:val="19"/>
        </w:rPr>
        <w:t>质疑函应当署名。质疑供应商为自然人的，应当由本人签字；质疑供应商为法人或者其他组织的，应当由法定代表 人、主要负责人，或者其授权代表签字或者盖章，并加盖公章。</w:t>
      </w:r>
    </w:p>
    <w:p>
      <w:pPr>
        <w:spacing w:before="100" w:line="352" w:lineRule="auto"/>
        <w:ind w:left="2" w:firstLine="390"/>
        <w:rPr>
          <w:rFonts w:ascii="宋体" w:hAnsi="宋体" w:eastAsia="宋体" w:cs="宋体"/>
          <w:spacing w:val="0"/>
          <w:sz w:val="19"/>
          <w:szCs w:val="19"/>
        </w:rPr>
      </w:pPr>
      <w:r>
        <w:rPr>
          <w:rFonts w:ascii="宋体" w:hAnsi="宋体" w:eastAsia="宋体" w:cs="宋体"/>
          <w:spacing w:val="0"/>
          <w:sz w:val="19"/>
          <w:szCs w:val="19"/>
        </w:rPr>
        <w:t>2.4以联合体形式参加政府采购活动的，其质疑应当由联合体成员委托主体提出。</w:t>
      </w:r>
    </w:p>
    <w:p>
      <w:pPr>
        <w:spacing w:before="100" w:line="352" w:lineRule="auto"/>
        <w:ind w:left="2" w:firstLine="390"/>
        <w:rPr>
          <w:rFonts w:ascii="宋体" w:hAnsi="宋体" w:eastAsia="宋体" w:cs="宋体"/>
          <w:spacing w:val="0"/>
          <w:sz w:val="19"/>
          <w:szCs w:val="19"/>
        </w:rPr>
      </w:pPr>
      <w:r>
        <w:rPr>
          <w:rFonts w:ascii="宋体" w:hAnsi="宋体" w:eastAsia="宋体" w:cs="宋体"/>
          <w:spacing w:val="0"/>
          <w:sz w:val="19"/>
          <w:szCs w:val="19"/>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spacing w:before="302" w:line="224" w:lineRule="auto"/>
        <w:outlineLvl w:val="2"/>
        <w:rPr>
          <w:rFonts w:ascii="宋体" w:hAnsi="宋体" w:eastAsia="宋体" w:cs="宋体"/>
          <w:spacing w:val="0"/>
          <w:sz w:val="20"/>
          <w:szCs w:val="20"/>
        </w:rPr>
      </w:pPr>
      <w:r>
        <w:rPr>
          <w:rFonts w:ascii="宋体" w:hAnsi="宋体" w:eastAsia="宋体" w:cs="宋体"/>
          <w:spacing w:val="0"/>
          <w:sz w:val="20"/>
          <w:szCs w:val="20"/>
        </w:rPr>
        <w:t>八、合同签订和履行</w:t>
      </w:r>
    </w:p>
    <w:p>
      <w:pPr>
        <w:spacing w:before="247" w:line="297" w:lineRule="auto"/>
        <w:ind w:left="399" w:right="126" w:hanging="383"/>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 xml:space="preserve">合同签订                                                                                                   </w:t>
      </w:r>
      <w:r>
        <w:rPr>
          <w:rFonts w:ascii="Lucida Sans Unicode" w:hAnsi="Lucida Sans Unicode" w:eastAsia="Lucida Sans Unicode" w:cs="Lucida Sans Unicode"/>
          <w:spacing w:val="0"/>
          <w:sz w:val="19"/>
          <w:szCs w:val="19"/>
        </w:rPr>
        <w:t>1.1</w:t>
      </w:r>
      <w:r>
        <w:rPr>
          <w:rFonts w:ascii="宋体" w:hAnsi="宋体" w:eastAsia="宋体" w:cs="宋体"/>
          <w:spacing w:val="0"/>
          <w:sz w:val="19"/>
          <w:szCs w:val="19"/>
        </w:rPr>
        <w:t>采购人应当自《成交通知书》发出之日起三十日内，</w:t>
      </w:r>
    </w:p>
    <w:p>
      <w:pPr>
        <w:spacing w:before="38" w:line="373" w:lineRule="auto"/>
        <w:ind w:left="5" w:hanging="3"/>
        <w:rPr>
          <w:rFonts w:ascii="宋体" w:hAnsi="宋体" w:eastAsia="宋体" w:cs="宋体"/>
          <w:spacing w:val="0"/>
          <w:sz w:val="19"/>
          <w:szCs w:val="19"/>
        </w:rPr>
      </w:pPr>
      <w:r>
        <w:rPr>
          <w:rFonts w:ascii="宋体" w:hAnsi="宋体" w:eastAsia="宋体" w:cs="宋体"/>
          <w:spacing w:val="0"/>
          <w:sz w:val="19"/>
          <w:szCs w:val="19"/>
        </w:rPr>
        <w:t>按照磋商文件和成交供应商响应文件的约定，与成交供应商签订合同。所签订的合同不得对磋商文件和成交供应商响应文件作 实质性修改。</w:t>
      </w:r>
    </w:p>
    <w:p>
      <w:pPr>
        <w:spacing w:line="342" w:lineRule="auto"/>
        <w:ind w:left="3" w:right="84" w:firstLine="395"/>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1.2</w:t>
      </w:r>
      <w:r>
        <w:rPr>
          <w:rFonts w:ascii="宋体" w:hAnsi="宋体" w:eastAsia="宋体" w:cs="宋体"/>
          <w:spacing w:val="0"/>
          <w:sz w:val="19"/>
          <w:szCs w:val="19"/>
        </w:rPr>
        <w:t>采购人不得提出试用合格等任何不合理的要求作为签订合同的条件，且不得与成交供应商私下订立背离合同实质性内容的协议。</w:t>
      </w:r>
    </w:p>
    <w:p>
      <w:pPr>
        <w:spacing w:before="75" w:line="190"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合同的履行</w:t>
      </w:r>
    </w:p>
    <w:p>
      <w:pPr>
        <w:spacing w:before="100" w:line="352" w:lineRule="auto"/>
        <w:ind w:left="2" w:firstLine="390"/>
        <w:rPr>
          <w:rFonts w:ascii="宋体" w:hAnsi="宋体" w:eastAsia="宋体" w:cs="宋体"/>
          <w:spacing w:val="0"/>
          <w:sz w:val="19"/>
          <w:szCs w:val="19"/>
        </w:rPr>
        <w:sectPr>
          <w:footerReference r:id="rId8" w:type="default"/>
          <w:pgSz w:w="11900" w:h="16838"/>
          <w:pgMar w:top="720" w:right="833" w:bottom="720" w:left="1117" w:header="340" w:footer="340" w:gutter="0"/>
          <w:pgNumType w:fmt="decimal"/>
          <w:cols w:space="0" w:num="1"/>
          <w:rtlGutter w:val="0"/>
          <w:docGrid w:linePitch="0" w:charSpace="0"/>
        </w:sect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before="43" w:line="224" w:lineRule="auto"/>
        <w:ind w:left="4672"/>
        <w:outlineLvl w:val="0"/>
        <w:rPr>
          <w:rFonts w:ascii="宋体" w:hAnsi="宋体" w:eastAsia="宋体" w:cs="宋体"/>
          <w:spacing w:val="0"/>
          <w:sz w:val="21"/>
          <w:szCs w:val="21"/>
        </w:rPr>
      </w:pPr>
      <w:r>
        <w:rPr>
          <w:rFonts w:ascii="宋体" w:hAnsi="宋体" w:eastAsia="宋体" w:cs="宋体"/>
          <w:spacing w:val="0"/>
          <w:sz w:val="21"/>
          <w:szCs w:val="21"/>
        </w:rPr>
        <w:t>第四章 评审</w:t>
      </w:r>
    </w:p>
    <w:p>
      <w:pPr>
        <w:spacing w:line="275" w:lineRule="auto"/>
        <w:rPr>
          <w:rFonts w:ascii="Arial"/>
          <w:spacing w:val="0"/>
          <w:sz w:val="21"/>
        </w:rPr>
      </w:pPr>
    </w:p>
    <w:p>
      <w:pPr>
        <w:spacing w:before="65" w:line="338" w:lineRule="exact"/>
        <w:outlineLvl w:val="2"/>
        <w:rPr>
          <w:rFonts w:ascii="宋体" w:hAnsi="宋体" w:eastAsia="宋体" w:cs="宋体"/>
          <w:spacing w:val="0"/>
          <w:sz w:val="20"/>
          <w:szCs w:val="20"/>
        </w:rPr>
      </w:pPr>
      <w:r>
        <w:rPr>
          <w:rFonts w:ascii="宋体" w:hAnsi="宋体" w:eastAsia="宋体" w:cs="宋体"/>
          <w:spacing w:val="0"/>
          <w:position w:val="2"/>
          <w:sz w:val="20"/>
          <w:szCs w:val="20"/>
        </w:rPr>
        <w:t>一、评审要求</w:t>
      </w:r>
    </w:p>
    <w:p>
      <w:pPr>
        <w:spacing w:before="152" w:line="190" w:lineRule="auto"/>
        <w:ind w:left="1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评审方法</w:t>
      </w:r>
    </w:p>
    <w:p>
      <w:pPr>
        <w:spacing w:before="100" w:line="342" w:lineRule="auto"/>
        <w:ind w:left="12" w:right="84" w:firstLine="380"/>
        <w:rPr>
          <w:rFonts w:hint="eastAsia" w:ascii="Lucida Sans Unicode" w:hAnsi="Lucida Sans Unicode" w:eastAsia="宋体" w:cs="Lucida Sans Unicode"/>
          <w:spacing w:val="0"/>
          <w:sz w:val="19"/>
          <w:szCs w:val="19"/>
          <w:lang w:eastAsia="zh-CN"/>
        </w:rPr>
      </w:pPr>
      <w:r>
        <w:rPr>
          <w:rFonts w:ascii="Lucida Sans Unicode" w:hAnsi="Lucida Sans Unicode" w:eastAsia="Lucida Sans Unicode" w:cs="Lucida Sans Unicode"/>
          <w:spacing w:val="0"/>
          <w:sz w:val="19"/>
          <w:szCs w:val="19"/>
        </w:rPr>
        <w:t>采购包1</w:t>
      </w:r>
      <w:r>
        <w:rPr>
          <w:rFonts w:hint="eastAsia" w:ascii="Lucida Sans Unicode" w:hAnsi="Lucida Sans Unicode" w:eastAsia="宋体" w:cs="Lucida Sans Unicode"/>
          <w:spacing w:val="0"/>
          <w:sz w:val="19"/>
          <w:szCs w:val="19"/>
          <w:lang w:eastAsia="zh-CN"/>
        </w:rPr>
        <w:t>2022年仁化县红火蚁防控项目（第二批）</w:t>
      </w:r>
      <w:r>
        <w:rPr>
          <w:rFonts w:ascii="Lucida Sans Unicode" w:hAnsi="Lucida Sans Unicode" w:eastAsia="Lucida Sans Unicode" w:cs="Lucida Sans Unicode"/>
          <w:spacing w:val="0"/>
          <w:sz w:val="19"/>
          <w:szCs w:val="19"/>
        </w:rPr>
        <w:t>：综合评分法</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是指响应文件满足磋商文件全部实质性要求，且按照评审因素的量化指标评审得分最高的投标人为成交候选人的评标方法。</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最低报价不是成交的唯一依据。</w:t>
      </w:r>
      <w:r>
        <w:rPr>
          <w:rFonts w:hint="eastAsia" w:ascii="Lucida Sans Unicode" w:hAnsi="Lucida Sans Unicode" w:eastAsia="宋体" w:cs="Lucida Sans Unicode"/>
          <w:spacing w:val="0"/>
          <w:sz w:val="19"/>
          <w:szCs w:val="19"/>
          <w:lang w:eastAsia="zh-CN"/>
        </w:rPr>
        <w:t>）</w:t>
      </w:r>
    </w:p>
    <w:p>
      <w:pPr>
        <w:spacing w:before="184" w:line="190" w:lineRule="auto"/>
        <w:ind w:left="9"/>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评审原则</w:t>
      </w:r>
    </w:p>
    <w:p>
      <w:pPr>
        <w:spacing w:before="100" w:line="342" w:lineRule="auto"/>
        <w:ind w:left="12" w:right="84" w:firstLine="380"/>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2.1</w:t>
      </w:r>
      <w:r>
        <w:rPr>
          <w:rFonts w:ascii="宋体" w:hAnsi="宋体" w:eastAsia="宋体" w:cs="宋体"/>
          <w:spacing w:val="0"/>
          <w:sz w:val="19"/>
          <w:szCs w:val="19"/>
        </w:rPr>
        <w:t>评审活动遵循公平、公正、科学和择优的原则，以磋商文件和响应文件为评审的基本依据，并按照磋商文件规定的评 审方法和评审标准进行评审。</w:t>
      </w:r>
    </w:p>
    <w:p>
      <w:pPr>
        <w:spacing w:before="1" w:line="349" w:lineRule="auto"/>
        <w:ind w:left="1" w:right="126" w:firstLine="391"/>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2.2</w:t>
      </w:r>
      <w:r>
        <w:rPr>
          <w:rFonts w:ascii="宋体" w:hAnsi="宋体" w:eastAsia="宋体" w:cs="宋体"/>
          <w:spacing w:val="0"/>
          <w:sz w:val="19"/>
          <w:szCs w:val="19"/>
        </w:rPr>
        <w:t>具体评审事项由磋商小组负责，并按磋商文件的规定办法进行评审。对磋商文件中描述有歧义或前后不一致的地方， 磋商小组有权按法律法规的规定进行评判，但对同一条款的评判应适用于每个响应供应商。</w:t>
      </w:r>
    </w:p>
    <w:p>
      <w:pPr>
        <w:spacing w:before="103" w:line="190" w:lineRule="auto"/>
        <w:ind w:left="7"/>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磋商小组</w:t>
      </w:r>
    </w:p>
    <w:p>
      <w:pPr>
        <w:spacing w:before="100" w:line="342" w:lineRule="auto"/>
        <w:ind w:left="5" w:right="156" w:firstLine="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3.1</w:t>
      </w:r>
      <w:r>
        <w:rPr>
          <w:rFonts w:ascii="宋体" w:hAnsi="宋体" w:eastAsia="宋体" w:cs="宋体"/>
          <w:spacing w:val="0"/>
          <w:sz w:val="19"/>
          <w:szCs w:val="19"/>
        </w:rPr>
        <w:t>磋商小组由采购人代表和评审专家组成，成员人数应当为</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人及以上单数，其中技术、经济等方面的评审专家不得少于成员总数的三分之二。</w:t>
      </w:r>
    </w:p>
    <w:p>
      <w:pPr>
        <w:spacing w:before="1" w:line="210" w:lineRule="auto"/>
        <w:ind w:left="393"/>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3.2</w:t>
      </w:r>
      <w:r>
        <w:rPr>
          <w:rFonts w:ascii="宋体" w:hAnsi="宋体" w:eastAsia="宋体" w:cs="宋体"/>
          <w:spacing w:val="0"/>
          <w:sz w:val="19"/>
          <w:szCs w:val="19"/>
        </w:rPr>
        <w:t>评审应遵守下列评审纪律：</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评审情况不得私自外泄，有关信息由</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统一对外发布。</w:t>
      </w:r>
    </w:p>
    <w:p>
      <w:pPr>
        <w:spacing w:before="128"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对</w:t>
      </w:r>
      <w:r>
        <w:rPr>
          <w:rFonts w:hint="eastAsia" w:ascii="宋体" w:hAnsi="宋体" w:eastAsia="宋体" w:cs="宋体"/>
          <w:spacing w:val="0"/>
          <w:sz w:val="19"/>
          <w:szCs w:val="19"/>
          <w:lang w:eastAsia="zh-CN"/>
        </w:rPr>
        <w:t>中昕国际项目管理有限公司</w:t>
      </w:r>
      <w:r>
        <w:rPr>
          <w:rFonts w:ascii="宋体" w:hAnsi="宋体" w:eastAsia="宋体" w:cs="宋体"/>
          <w:spacing w:val="0"/>
          <w:sz w:val="19"/>
          <w:szCs w:val="19"/>
        </w:rPr>
        <w:t>或供应商提供的要求保密的资料，不得摘记翻印和外传。</w:t>
      </w:r>
    </w:p>
    <w:p>
      <w:pPr>
        <w:spacing w:before="130" w:line="342"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不得收受响应供应商或有关人员的任何礼物，不得串联鼓动其他人袒护某供应商。若与供应商存在利害关系，则应主动声明并回避。</w:t>
      </w:r>
    </w:p>
    <w:p>
      <w:pPr>
        <w:spacing w:line="207"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全体评委应按照磋商文件规定进行评审，一切认定事项应查有实据且不得弄虚作假。</w:t>
      </w:r>
    </w:p>
    <w:p>
      <w:pPr>
        <w:spacing w:before="132"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磋商小组各成员应当独立对每个响应供应商的响应文件进行评价，并对评价意见承担个人责任。评审过程中，不得</w:t>
      </w:r>
    </w:p>
    <w:p>
      <w:pPr>
        <w:spacing w:before="130" w:line="220" w:lineRule="auto"/>
        <w:ind w:left="5"/>
        <w:rPr>
          <w:rFonts w:ascii="宋体" w:hAnsi="宋体" w:eastAsia="宋体" w:cs="宋体"/>
          <w:spacing w:val="0"/>
          <w:sz w:val="19"/>
          <w:szCs w:val="19"/>
        </w:rPr>
      </w:pPr>
      <w:r>
        <w:rPr>
          <w:rFonts w:ascii="宋体" w:hAnsi="宋体" w:eastAsia="宋体" w:cs="宋体"/>
          <w:spacing w:val="0"/>
          <w:sz w:val="19"/>
          <w:szCs w:val="19"/>
        </w:rPr>
        <w:t>发表倾向性言论。</w:t>
      </w:r>
    </w:p>
    <w:p>
      <w:pPr>
        <w:spacing w:before="98" w:line="304" w:lineRule="exact"/>
        <w:ind w:left="397"/>
        <w:rPr>
          <w:rFonts w:ascii="宋体" w:hAnsi="宋体" w:eastAsia="宋体" w:cs="宋体"/>
          <w:spacing w:val="0"/>
          <w:sz w:val="19"/>
          <w:szCs w:val="19"/>
        </w:rPr>
      </w:pPr>
      <w:r>
        <w:rPr>
          <w:rFonts w:ascii="Lucida Sans Unicode" w:hAnsi="Lucida Sans Unicode" w:eastAsia="Lucida Sans Unicode" w:cs="Lucida Sans Unicode"/>
          <w:spacing w:val="0"/>
          <w:position w:val="2"/>
          <w:sz w:val="19"/>
          <w:szCs w:val="19"/>
        </w:rPr>
        <w:t>※</w:t>
      </w:r>
      <w:r>
        <w:rPr>
          <w:rFonts w:ascii="宋体" w:hAnsi="宋体" w:eastAsia="宋体" w:cs="宋体"/>
          <w:spacing w:val="0"/>
          <w:position w:val="2"/>
          <w:sz w:val="19"/>
          <w:szCs w:val="19"/>
        </w:rPr>
        <w:t>对违反评审纪律的评委，将取消其评委资格，对评审工作造成严重损失者将予以通报批评乃至追究法律责任。</w:t>
      </w:r>
    </w:p>
    <w:p>
      <w:pPr>
        <w:spacing w:before="259" w:line="190" w:lineRule="auto"/>
        <w:ind w:left="3"/>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4 .</w:t>
      </w:r>
      <w:r>
        <w:rPr>
          <w:rFonts w:ascii="宋体" w:hAnsi="宋体" w:eastAsia="宋体" w:cs="宋体"/>
          <w:spacing w:val="0"/>
          <w:sz w:val="19"/>
          <w:szCs w:val="19"/>
        </w:rPr>
        <w:t>有下列情形之一的，视为供应商串通响应，其响应无效</w:t>
      </w:r>
    </w:p>
    <w:p>
      <w:pPr>
        <w:spacing w:before="101" w:line="384" w:lineRule="exact"/>
        <w:ind w:left="388"/>
        <w:rPr>
          <w:rFonts w:ascii="宋体" w:hAnsi="宋体" w:eastAsia="宋体" w:cs="宋体"/>
          <w:spacing w:val="0"/>
          <w:sz w:val="19"/>
          <w:szCs w:val="19"/>
        </w:rPr>
      </w:pPr>
      <w:r>
        <w:rPr>
          <w:rFonts w:ascii="Lucida Sans Unicode" w:hAnsi="Lucida Sans Unicode" w:eastAsia="Lucida Sans Unicode" w:cs="Lucida Sans Unicode"/>
          <w:spacing w:val="0"/>
          <w:position w:val="14"/>
          <w:sz w:val="19"/>
          <w:szCs w:val="19"/>
        </w:rPr>
        <w:t>4.1</w:t>
      </w:r>
      <w:r>
        <w:rPr>
          <w:rFonts w:ascii="宋体" w:hAnsi="宋体" w:eastAsia="宋体" w:cs="宋体"/>
          <w:spacing w:val="0"/>
          <w:position w:val="14"/>
          <w:sz w:val="19"/>
          <w:szCs w:val="19"/>
        </w:rPr>
        <w:t>不同供应商的响应文件由同一单位或者个人编制；</w:t>
      </w:r>
    </w:p>
    <w:p>
      <w:pPr>
        <w:spacing w:line="207"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4.2</w:t>
      </w:r>
      <w:r>
        <w:rPr>
          <w:rFonts w:ascii="宋体" w:hAnsi="宋体" w:eastAsia="宋体" w:cs="宋体"/>
          <w:spacing w:val="0"/>
          <w:sz w:val="19"/>
          <w:szCs w:val="19"/>
        </w:rPr>
        <w:t>不同供应商委托同一单位或者个人办理响应事宜；</w:t>
      </w:r>
    </w:p>
    <w:p>
      <w:pPr>
        <w:spacing w:before="132" w:line="210"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4.3</w:t>
      </w:r>
      <w:r>
        <w:rPr>
          <w:rFonts w:ascii="宋体" w:hAnsi="宋体" w:eastAsia="宋体" w:cs="宋体"/>
          <w:spacing w:val="0"/>
          <w:sz w:val="19"/>
          <w:szCs w:val="19"/>
        </w:rPr>
        <w:t>不同供应商的响应文件载明的项目管理成员或者联系人员为同一人；</w:t>
      </w:r>
    </w:p>
    <w:p>
      <w:pPr>
        <w:spacing w:before="129" w:line="209"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4.4</w:t>
      </w:r>
      <w:r>
        <w:rPr>
          <w:rFonts w:ascii="宋体" w:hAnsi="宋体" w:eastAsia="宋体" w:cs="宋体"/>
          <w:spacing w:val="0"/>
          <w:sz w:val="19"/>
          <w:szCs w:val="19"/>
        </w:rPr>
        <w:t>不同供应商的响应文件异常一致或者响应报价呈规律性差异；</w:t>
      </w:r>
    </w:p>
    <w:p>
      <w:pPr>
        <w:spacing w:before="129" w:line="210" w:lineRule="auto"/>
        <w:ind w:left="388"/>
        <w:rPr>
          <w:rFonts w:ascii="宋体" w:hAnsi="宋体" w:eastAsia="宋体" w:cs="宋体"/>
          <w:spacing w:val="0"/>
          <w:sz w:val="19"/>
          <w:szCs w:val="19"/>
        </w:rPr>
      </w:pPr>
      <w:r>
        <w:rPr>
          <w:rFonts w:ascii="Lucida Sans Unicode" w:hAnsi="Lucida Sans Unicode" w:eastAsia="Lucida Sans Unicode" w:cs="Lucida Sans Unicode"/>
          <w:spacing w:val="0"/>
          <w:sz w:val="19"/>
          <w:szCs w:val="19"/>
        </w:rPr>
        <w:t>4.5</w:t>
      </w:r>
      <w:r>
        <w:rPr>
          <w:rFonts w:ascii="宋体" w:hAnsi="宋体" w:eastAsia="宋体" w:cs="宋体"/>
          <w:spacing w:val="0"/>
          <w:sz w:val="19"/>
          <w:szCs w:val="19"/>
        </w:rPr>
        <w:t>不同供应商的响应文件相互混装；</w:t>
      </w:r>
    </w:p>
    <w:p>
      <w:pPr>
        <w:spacing w:before="101" w:line="384" w:lineRule="exact"/>
        <w:ind w:left="388"/>
        <w:rPr>
          <w:rFonts w:ascii="Lucida Sans Unicode" w:hAnsi="Lucida Sans Unicode" w:eastAsia="Lucida Sans Unicode" w:cs="Lucida Sans Unicode"/>
          <w:spacing w:val="0"/>
          <w:position w:val="14"/>
          <w:sz w:val="19"/>
          <w:szCs w:val="19"/>
        </w:rPr>
      </w:pPr>
      <w:r>
        <w:rPr>
          <w:rFonts w:ascii="Lucida Sans Unicode" w:hAnsi="Lucida Sans Unicode" w:eastAsia="Lucida Sans Unicode" w:cs="Lucida Sans Unicode"/>
          <w:spacing w:val="0"/>
          <w:position w:val="14"/>
          <w:sz w:val="19"/>
          <w:szCs w:val="19"/>
        </w:rPr>
        <w:t>4.6不同供应商的响应保证金为从同一单位或个人的账户转出。</w:t>
      </w:r>
    </w:p>
    <w:p>
      <w:pPr>
        <w:spacing w:before="101" w:line="384" w:lineRule="exact"/>
        <w:ind w:left="388"/>
        <w:rPr>
          <w:rFonts w:ascii="Lucida Sans Unicode" w:hAnsi="Lucida Sans Unicode" w:eastAsia="Lucida Sans Unicode" w:cs="Lucida Sans Unicode"/>
          <w:spacing w:val="0"/>
          <w:position w:val="14"/>
          <w:sz w:val="19"/>
          <w:szCs w:val="19"/>
        </w:rPr>
      </w:pPr>
      <w:r>
        <w:rPr>
          <w:rFonts w:ascii="Lucida Sans Unicode" w:hAnsi="Lucida Sans Unicode" w:eastAsia="Lucida Sans Unicode" w:cs="Lucida Sans Unicode"/>
          <w:spacing w:val="0"/>
          <w:position w:val="14"/>
          <w:sz w:val="19"/>
          <w:szCs w:val="19"/>
        </w:rPr>
        <w:t>说明：在评审过程中发现供应商有上述情形的，磋商小组应当认定其响应无效。同时，项目评审时被认定为串通响应的供应商不得参加该合同项下的采购活动。</w:t>
      </w:r>
    </w:p>
    <w:p>
      <w:pPr>
        <w:spacing w:before="277" w:line="190" w:lineRule="auto"/>
        <w:ind w:left="9"/>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5 .</w:t>
      </w:r>
      <w:r>
        <w:rPr>
          <w:rFonts w:ascii="宋体" w:hAnsi="宋体" w:eastAsia="宋体" w:cs="宋体"/>
          <w:spacing w:val="0"/>
          <w:sz w:val="19"/>
          <w:szCs w:val="19"/>
        </w:rPr>
        <w:t>有下列情形之一的，属于恶意串通响应：</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(1) 供应商直接或者间接从采购人或者采购代理机构处获得其他供应商的相关情况并修改其响应文件；</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(2) 供应商按照采购人或者采购代理机构的授意撤换、修改响应文件；</w:t>
      </w:r>
    </w:p>
    <w:p>
      <w:pPr>
        <w:spacing w:before="129"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供应商之间协商报价、技术方案等响应文件的实质性内容；</w:t>
      </w:r>
    </w:p>
    <w:p>
      <w:pPr>
        <w:spacing w:before="128"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属于同一集团、协会、商会等组织成员的供应商按照该组织要求协同参加政府采购活动；</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5</w:t>
      </w:r>
      <w:r>
        <w:rPr>
          <w:rFonts w:ascii="宋体" w:hAnsi="宋体" w:eastAsia="宋体" w:cs="宋体"/>
          <w:spacing w:val="0"/>
          <w:sz w:val="19"/>
          <w:szCs w:val="19"/>
        </w:rPr>
        <w:t>) 供应商之间事先约定由某一特定供应商成交；</w:t>
      </w:r>
    </w:p>
    <w:p>
      <w:pPr>
        <w:spacing w:before="128"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6</w:t>
      </w:r>
      <w:r>
        <w:rPr>
          <w:rFonts w:ascii="宋体" w:hAnsi="宋体" w:eastAsia="宋体" w:cs="宋体"/>
          <w:spacing w:val="0"/>
          <w:sz w:val="19"/>
          <w:szCs w:val="19"/>
        </w:rPr>
        <w:t>) 供应商之间商定部分供应商放弃参加政府采购活动或者放弃成交；</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7</w:t>
      </w:r>
      <w:r>
        <w:rPr>
          <w:rFonts w:ascii="宋体" w:hAnsi="宋体" w:eastAsia="宋体" w:cs="宋体"/>
          <w:spacing w:val="0"/>
          <w:sz w:val="19"/>
          <w:szCs w:val="19"/>
        </w:rPr>
        <w:t>) 供应商与采购人或者采购代理机构之间、供应商相互之间，为谋求特定供应商成交或者排斥其他供应商的其他串通行为。</w:t>
      </w:r>
    </w:p>
    <w:p>
      <w:pPr>
        <w:spacing w:before="276" w:line="187" w:lineRule="auto"/>
        <w:ind w:left="6"/>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6 .</w:t>
      </w:r>
      <w:r>
        <w:rPr>
          <w:rFonts w:ascii="宋体" w:hAnsi="宋体" w:eastAsia="宋体" w:cs="宋体"/>
          <w:spacing w:val="0"/>
          <w:sz w:val="19"/>
          <w:szCs w:val="19"/>
        </w:rPr>
        <w:t>其他响应无效的情形</w:t>
      </w:r>
    </w:p>
    <w:p>
      <w:pPr>
        <w:spacing w:before="104" w:line="220" w:lineRule="auto"/>
        <w:ind w:left="388"/>
        <w:rPr>
          <w:rFonts w:ascii="宋体" w:hAnsi="宋体" w:eastAsia="宋体" w:cs="宋体"/>
          <w:spacing w:val="0"/>
          <w:sz w:val="19"/>
          <w:szCs w:val="19"/>
        </w:rPr>
      </w:pPr>
      <w:r>
        <w:rPr>
          <w:rFonts w:ascii="宋体" w:hAnsi="宋体" w:eastAsia="宋体" w:cs="宋体"/>
          <w:spacing w:val="0"/>
          <w:sz w:val="19"/>
          <w:szCs w:val="19"/>
        </w:rPr>
        <w:t>详见资格性审查、符合性审查和磋商文件其他响应无效条款。</w:t>
      </w:r>
    </w:p>
    <w:p>
      <w:pPr>
        <w:spacing w:before="277" w:line="189" w:lineRule="auto"/>
        <w:ind w:left="7"/>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7 .</w:t>
      </w:r>
      <w:r>
        <w:rPr>
          <w:rFonts w:ascii="宋体" w:hAnsi="宋体" w:eastAsia="宋体" w:cs="宋体"/>
          <w:spacing w:val="0"/>
          <w:sz w:val="19"/>
          <w:szCs w:val="19"/>
        </w:rPr>
        <w:t>终止竞争性磋商采购活动的情形</w:t>
      </w:r>
    </w:p>
    <w:p>
      <w:pPr>
        <w:spacing w:before="102" w:line="373" w:lineRule="auto"/>
        <w:ind w:left="1" w:firstLine="401"/>
        <w:rPr>
          <w:rFonts w:ascii="宋体" w:hAnsi="宋体" w:eastAsia="宋体" w:cs="宋体"/>
          <w:spacing w:val="0"/>
          <w:sz w:val="19"/>
          <w:szCs w:val="19"/>
        </w:rPr>
      </w:pPr>
      <w:r>
        <w:rPr>
          <w:rFonts w:ascii="宋体" w:hAnsi="宋体" w:eastAsia="宋体" w:cs="宋体"/>
          <w:spacing w:val="0"/>
          <w:sz w:val="19"/>
          <w:szCs w:val="19"/>
        </w:rPr>
        <w:t>出现下列情形之一的，采购人或者采购代理机构应当终止竞争性磋商采购活动，发布项目终止公告并说明原因，重新开展采购活动：</w:t>
      </w:r>
    </w:p>
    <w:p>
      <w:pPr>
        <w:spacing w:before="1" w:line="211"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因情况变化，不再符合规定的竞争性磋商采购方式适用情形的；</w:t>
      </w:r>
    </w:p>
    <w:p>
      <w:pPr>
        <w:spacing w:before="127"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出现影响采购公正的违法、违规行为的；</w:t>
      </w:r>
    </w:p>
    <w:p>
      <w:pPr>
        <w:spacing w:before="128" w:line="316" w:lineRule="auto"/>
        <w:ind w:left="3" w:right="72" w:firstLine="388"/>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除《政府采购竞争性磋商采购方式暂行办法》第二十一条第三款规定的情形外，在采购过程中符合要求的供应商或者报价未超过采购预算的供应商不足</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家的；</w:t>
      </w:r>
    </w:p>
    <w:p>
      <w:pPr>
        <w:spacing w:before="1" w:line="210"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法律、法规以及磋商文件规定其他情形。</w:t>
      </w:r>
    </w:p>
    <w:p>
      <w:pPr>
        <w:spacing w:before="247" w:line="189" w:lineRule="auto"/>
        <w:ind w:left="6"/>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8 .</w:t>
      </w:r>
      <w:r>
        <w:rPr>
          <w:rFonts w:ascii="宋体" w:hAnsi="宋体" w:eastAsia="宋体" w:cs="宋体"/>
          <w:spacing w:val="0"/>
          <w:sz w:val="19"/>
          <w:szCs w:val="19"/>
        </w:rPr>
        <w:t>确定成交供应商</w:t>
      </w:r>
    </w:p>
    <w:p>
      <w:pPr>
        <w:spacing w:before="102"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磋商小组按照磋商文件确定的评审方法、步骤、标准，对响应文件进行评审。评审结束后，对供应商的评审名次进行排序，确定成交供应商或者推荐成交候选供应商。</w:t>
      </w:r>
    </w:p>
    <w:p>
      <w:pPr>
        <w:spacing w:before="275" w:line="188" w:lineRule="auto"/>
        <w:ind w:left="4"/>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9 .</w:t>
      </w:r>
      <w:r>
        <w:rPr>
          <w:rFonts w:ascii="宋体" w:hAnsi="宋体" w:eastAsia="宋体" w:cs="宋体"/>
          <w:spacing w:val="0"/>
          <w:sz w:val="19"/>
          <w:szCs w:val="19"/>
        </w:rPr>
        <w:t>价格修正</w:t>
      </w:r>
    </w:p>
    <w:p>
      <w:pPr>
        <w:spacing w:before="103" w:line="220" w:lineRule="auto"/>
        <w:ind w:left="385"/>
        <w:rPr>
          <w:rFonts w:ascii="宋体" w:hAnsi="宋体" w:eastAsia="宋体" w:cs="宋体"/>
          <w:spacing w:val="0"/>
          <w:sz w:val="19"/>
          <w:szCs w:val="19"/>
        </w:rPr>
      </w:pPr>
      <w:r>
        <w:rPr>
          <w:rFonts w:ascii="宋体" w:hAnsi="宋体" w:eastAsia="宋体" w:cs="宋体"/>
          <w:spacing w:val="0"/>
          <w:sz w:val="19"/>
          <w:szCs w:val="19"/>
        </w:rPr>
        <w:t>对报价的计算错误按以下原则修正：</w:t>
      </w:r>
    </w:p>
    <w:p>
      <w:pPr>
        <w:spacing w:before="158"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xml:space="preserve">) 响应文件中首轮报价表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报价表</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内容与响应文件中相应内容不一致的，以首轮报价表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报价表</w:t>
      </w:r>
      <w:r>
        <w:rPr>
          <w:rFonts w:hint="eastAsia" w:ascii="宋体" w:hAnsi="宋体" w:eastAsia="宋体" w:cs="宋体"/>
          <w:spacing w:val="0"/>
          <w:sz w:val="19"/>
          <w:szCs w:val="19"/>
          <w:lang w:eastAsia="zh-CN"/>
        </w:rPr>
        <w:t>）</w:t>
      </w:r>
      <w:r>
        <w:rPr>
          <w:rFonts w:ascii="宋体" w:hAnsi="宋体" w:eastAsia="宋体" w:cs="宋体"/>
          <w:spacing w:val="0"/>
          <w:sz w:val="19"/>
          <w:szCs w:val="19"/>
        </w:rPr>
        <w:t>为准；</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大写金额和小写金额不一致的，以大写金额为准；</w:t>
      </w:r>
    </w:p>
    <w:p>
      <w:pPr>
        <w:spacing w:before="130" w:line="209" w:lineRule="auto"/>
        <w:ind w:left="392"/>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 单价金额小数点或者百分比有明显错位的，以首轮报价表的总价为准，并修改单价；</w:t>
      </w:r>
    </w:p>
    <w:p>
      <w:pPr>
        <w:spacing w:before="129" w:line="342" w:lineRule="auto"/>
        <w:ind w:left="6" w:right="72" w:firstLine="38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4</w:t>
      </w:r>
      <w:r>
        <w:rPr>
          <w:rFonts w:ascii="宋体" w:hAnsi="宋体" w:eastAsia="宋体" w:cs="宋体"/>
          <w:spacing w:val="0"/>
          <w:sz w:val="19"/>
          <w:szCs w:val="19"/>
        </w:rPr>
        <w:t>) 总价金额与按单价汇总金额不一致的，以单价金额计算结果为准。但是单价金额计算结果超过预算价的，对其按无效响应处理；</w:t>
      </w:r>
    </w:p>
    <w:p>
      <w:pPr>
        <w:spacing w:before="153" w:line="188" w:lineRule="auto"/>
        <w:outlineLvl w:val="2"/>
        <w:rPr>
          <w:rFonts w:ascii="宋体" w:hAnsi="宋体" w:eastAsia="宋体" w:cs="宋体"/>
          <w:spacing w:val="0"/>
          <w:sz w:val="20"/>
          <w:szCs w:val="20"/>
        </w:rPr>
      </w:pPr>
      <w:r>
        <w:rPr>
          <w:rFonts w:ascii="宋体" w:hAnsi="宋体" w:eastAsia="宋体" w:cs="宋体"/>
          <w:spacing w:val="0"/>
          <w:sz w:val="20"/>
          <w:szCs w:val="20"/>
        </w:rPr>
        <w:t xml:space="preserve">二 </w:t>
      </w:r>
      <w:r>
        <w:rPr>
          <w:rFonts w:ascii="Microsoft JhengHei" w:hAnsi="Microsoft JhengHei" w:eastAsia="Microsoft JhengHei" w:cs="Microsoft JhengHei"/>
          <w:b/>
          <w:bCs/>
          <w:spacing w:val="0"/>
          <w:sz w:val="20"/>
          <w:szCs w:val="20"/>
        </w:rPr>
        <w:t>.</w:t>
      </w:r>
      <w:r>
        <w:rPr>
          <w:rFonts w:ascii="宋体" w:hAnsi="宋体" w:eastAsia="宋体" w:cs="宋体"/>
          <w:spacing w:val="0"/>
          <w:sz w:val="20"/>
          <w:szCs w:val="20"/>
        </w:rPr>
        <w:t>政府采购政策落实</w:t>
      </w:r>
    </w:p>
    <w:p>
      <w:pPr>
        <w:spacing w:before="277" w:line="190" w:lineRule="auto"/>
        <w:ind w:left="9"/>
        <w:outlineLvl w:val="2"/>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.节能、环保要求</w:t>
      </w:r>
    </w:p>
    <w:p>
      <w:pPr>
        <w:spacing w:before="99" w:line="380" w:lineRule="auto"/>
        <w:ind w:left="3" w:firstLine="384"/>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采购的产品属于品目清单范围的，将依据国家确定的认证机构出具的、处于有效期之内的节能产品、环境标志产品认证书，对获得证书的产品实施政府优先采购或强制采购，具体按照本磋商文件相关要求执行。</w:t>
      </w:r>
    </w:p>
    <w:p>
      <w:pPr>
        <w:spacing w:before="99" w:line="380" w:lineRule="auto"/>
        <w:ind w:left="3" w:firstLine="384"/>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相关认证机构和获证产品信息以市场监管总局组织建立的节能产品、环境标志产品认证结果信息发布平台公布为准。</w:t>
      </w:r>
    </w:p>
    <w:p>
      <w:pPr>
        <w:spacing w:before="277" w:line="190" w:lineRule="auto"/>
        <w:ind w:left="9"/>
        <w:outlineLvl w:val="2"/>
        <w:rPr>
          <w:rFonts w:ascii="宋体" w:hAnsi="宋体" w:eastAsia="宋体" w:cs="宋体"/>
          <w:spacing w:val="0"/>
          <w:sz w:val="19"/>
          <w:szCs w:val="19"/>
          <w:highlight w:val="none"/>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highlight w:val="none"/>
        </w:rPr>
        <w:t>对小型、微型企业、监狱企业或残疾人福利性单位给予价格扣除</w:t>
      </w:r>
    </w:p>
    <w:p>
      <w:pPr>
        <w:spacing w:before="99" w:line="380" w:lineRule="auto"/>
        <w:ind w:left="3" w:firstLine="384"/>
        <w:rPr>
          <w:spacing w:val="0"/>
        </w:rPr>
        <w:sectPr>
          <w:footerReference r:id="rId9" w:type="default"/>
          <w:pgSz w:w="11900" w:h="16838"/>
          <w:pgMar w:top="720" w:right="833" w:bottom="720" w:left="1117" w:header="340" w:footer="340" w:gutter="0"/>
          <w:pgNumType w:fmt="decimal"/>
          <w:cols w:space="0" w:num="1"/>
          <w:rtlGutter w:val="0"/>
          <w:docGrid w:linePitch="0" w:charSpace="0"/>
        </w:sectPr>
      </w:pPr>
      <w:r>
        <w:rPr>
          <w:rFonts w:ascii="宋体" w:hAnsi="宋体" w:eastAsia="宋体" w:cs="宋体"/>
          <w:spacing w:val="0"/>
          <w:sz w:val="19"/>
          <w:szCs w:val="19"/>
        </w:rPr>
        <w:t>依照《政府采购促进中小企业发展管理办法》、《支持监狱企业发展有关问题的通知》和《财政部民政部中国残疾人联合会关于促进残疾人就业政府采购政策的通知》的规定，凡符合享受《政府采购促进中小企业发展管理办法》规定的中小企业扶持政策的单位，按照以下比例给予相应的价格扣除：</w:t>
      </w:r>
      <w:r>
        <w:rPr>
          <w:rFonts w:hint="eastAsia" w:ascii="宋体" w:hAnsi="宋体" w:eastAsia="宋体" w:cs="宋体"/>
          <w:spacing w:val="0"/>
          <w:sz w:val="19"/>
          <w:szCs w:val="19"/>
          <w:lang w:eastAsia="zh-CN"/>
        </w:rPr>
        <w:t>（</w:t>
      </w:r>
      <w:r>
        <w:rPr>
          <w:rFonts w:ascii="宋体" w:hAnsi="宋体" w:eastAsia="宋体" w:cs="宋体"/>
          <w:spacing w:val="0"/>
          <w:sz w:val="19"/>
          <w:szCs w:val="19"/>
        </w:rPr>
        <w:t>监狱企业、残疾人福利性单位视同为小、微企业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276" w:line="188" w:lineRule="auto"/>
        <w:ind w:left="12"/>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w:t>
      </w:r>
      <w:r>
        <w:rPr>
          <w:rFonts w:ascii="宋体" w:hAnsi="宋体" w:eastAsia="宋体" w:cs="宋体"/>
          <w:spacing w:val="0"/>
          <w:sz w:val="19"/>
          <w:szCs w:val="19"/>
        </w:rPr>
        <w:t>价格扣除相关要求</w:t>
      </w:r>
    </w:p>
    <w:p>
      <w:pPr>
        <w:spacing w:before="102"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 xml:space="preserve"> ：</w:t>
      </w:r>
    </w:p>
    <w:p>
      <w:pPr>
        <w:spacing w:line="161" w:lineRule="exact"/>
        <w:rPr>
          <w:spacing w:val="0"/>
        </w:rPr>
      </w:pPr>
    </w:p>
    <w:tbl>
      <w:tblPr>
        <w:tblStyle w:val="13"/>
        <w:tblW w:w="990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749"/>
        <w:gridCol w:w="1582"/>
        <w:gridCol w:w="1245"/>
        <w:gridCol w:w="1350"/>
        <w:gridCol w:w="49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7" w:hRule="atLeast"/>
        </w:trPr>
        <w:tc>
          <w:tcPr>
            <w:tcW w:w="749" w:type="dxa"/>
            <w:tcBorders>
              <w:top w:val="single" w:color="000000" w:sz="2" w:space="0"/>
              <w:bottom w:val="single" w:color="000000" w:sz="2" w:space="0"/>
            </w:tcBorders>
            <w:shd w:val="clear" w:color="auto" w:fill="auto"/>
            <w:vAlign w:val="top"/>
          </w:tcPr>
          <w:p>
            <w:pPr>
              <w:spacing w:before="93" w:line="223" w:lineRule="auto"/>
              <w:ind w:left="164"/>
              <w:rPr>
                <w:rFonts w:ascii="宋体" w:hAnsi="宋体" w:eastAsia="宋体" w:cs="宋体"/>
                <w:spacing w:val="0"/>
                <w:sz w:val="19"/>
                <w:szCs w:val="19"/>
              </w:rPr>
            </w:pPr>
            <w:r>
              <w:rPr>
                <w:rFonts w:ascii="宋体" w:hAnsi="宋体" w:eastAsia="宋体" w:cs="宋体"/>
                <w:spacing w:val="0"/>
                <w:sz w:val="19"/>
                <w:szCs w:val="19"/>
              </w:rPr>
              <w:t>序号</w:t>
            </w:r>
          </w:p>
        </w:tc>
        <w:tc>
          <w:tcPr>
            <w:tcW w:w="1582" w:type="dxa"/>
            <w:tcBorders>
              <w:top w:val="single" w:color="000000" w:sz="2" w:space="0"/>
              <w:bottom w:val="single" w:color="000000" w:sz="2" w:space="0"/>
            </w:tcBorders>
            <w:shd w:val="clear" w:color="auto" w:fill="auto"/>
            <w:vAlign w:val="top"/>
          </w:tcPr>
          <w:p>
            <w:pPr>
              <w:spacing w:before="94" w:line="222" w:lineRule="auto"/>
              <w:ind w:firstLine="760" w:firstLineChars="400"/>
              <w:rPr>
                <w:rFonts w:ascii="宋体" w:hAnsi="宋体" w:eastAsia="宋体" w:cs="宋体"/>
                <w:spacing w:val="0"/>
                <w:sz w:val="19"/>
                <w:szCs w:val="19"/>
              </w:rPr>
            </w:pPr>
            <w:r>
              <w:rPr>
                <w:rFonts w:ascii="宋体" w:hAnsi="宋体" w:eastAsia="宋体" w:cs="宋体"/>
                <w:spacing w:val="0"/>
                <w:sz w:val="19"/>
                <w:szCs w:val="19"/>
              </w:rPr>
              <w:t>情形</w:t>
            </w:r>
          </w:p>
        </w:tc>
        <w:tc>
          <w:tcPr>
            <w:tcW w:w="1245" w:type="dxa"/>
            <w:tcBorders>
              <w:top w:val="single" w:color="000000" w:sz="2" w:space="0"/>
              <w:bottom w:val="single" w:color="000000" w:sz="2" w:space="0"/>
            </w:tcBorders>
            <w:shd w:val="clear" w:color="auto" w:fill="auto"/>
            <w:vAlign w:val="top"/>
          </w:tcPr>
          <w:p>
            <w:pPr>
              <w:spacing w:before="94"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适用对象</w:t>
            </w:r>
          </w:p>
        </w:tc>
        <w:tc>
          <w:tcPr>
            <w:tcW w:w="1350" w:type="dxa"/>
            <w:tcBorders>
              <w:top w:val="single" w:color="000000" w:sz="2" w:space="0"/>
              <w:bottom w:val="single" w:color="000000" w:sz="2" w:space="0"/>
            </w:tcBorders>
            <w:shd w:val="clear" w:color="auto" w:fill="auto"/>
            <w:vAlign w:val="top"/>
          </w:tcPr>
          <w:p>
            <w:pPr>
              <w:spacing w:before="93" w:line="220" w:lineRule="auto"/>
              <w:ind w:left="173"/>
              <w:rPr>
                <w:rFonts w:ascii="宋体" w:hAnsi="宋体" w:eastAsia="宋体" w:cs="宋体"/>
                <w:spacing w:val="0"/>
                <w:sz w:val="19"/>
                <w:szCs w:val="19"/>
              </w:rPr>
            </w:pPr>
            <w:r>
              <w:rPr>
                <w:rFonts w:ascii="宋体" w:hAnsi="宋体" w:eastAsia="宋体" w:cs="宋体"/>
                <w:spacing w:val="0"/>
                <w:sz w:val="19"/>
                <w:szCs w:val="19"/>
              </w:rPr>
              <w:t>价格扣除比例</w:t>
            </w:r>
          </w:p>
        </w:tc>
        <w:tc>
          <w:tcPr>
            <w:tcW w:w="4980" w:type="dxa"/>
            <w:tcBorders>
              <w:top w:val="single" w:color="000000" w:sz="2" w:space="0"/>
              <w:bottom w:val="single" w:color="000000" w:sz="2" w:space="0"/>
            </w:tcBorders>
            <w:shd w:val="clear" w:color="auto" w:fill="auto"/>
            <w:vAlign w:val="top"/>
          </w:tcPr>
          <w:p>
            <w:pPr>
              <w:spacing w:before="93" w:line="221" w:lineRule="auto"/>
              <w:ind w:left="959"/>
              <w:rPr>
                <w:rFonts w:ascii="宋体" w:hAnsi="宋体" w:eastAsia="宋体" w:cs="宋体"/>
                <w:spacing w:val="0"/>
                <w:sz w:val="19"/>
                <w:szCs w:val="19"/>
              </w:rPr>
            </w:pPr>
            <w:r>
              <w:rPr>
                <w:rFonts w:ascii="宋体" w:hAnsi="宋体" w:eastAsia="宋体" w:cs="宋体"/>
                <w:spacing w:val="0"/>
                <w:sz w:val="19"/>
                <w:szCs w:val="19"/>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0" w:hRule="atLeast"/>
        </w:trPr>
        <w:tc>
          <w:tcPr>
            <w:tcW w:w="749" w:type="dxa"/>
            <w:tcBorders>
              <w:top w:val="single" w:color="000000" w:sz="2" w:space="0"/>
              <w:bottom w:val="single" w:color="000000" w:sz="2" w:space="0"/>
            </w:tcBorders>
            <w:shd w:val="clear" w:color="auto" w:fill="auto"/>
            <w:vAlign w:val="top"/>
          </w:tcPr>
          <w:p>
            <w:pPr>
              <w:spacing w:line="252" w:lineRule="auto"/>
              <w:rPr>
                <w:rFonts w:ascii="Arial"/>
                <w:spacing w:val="0"/>
                <w:sz w:val="21"/>
              </w:rPr>
            </w:pPr>
          </w:p>
          <w:p>
            <w:pPr>
              <w:spacing w:line="252" w:lineRule="auto"/>
              <w:rPr>
                <w:rFonts w:ascii="Arial"/>
                <w:spacing w:val="0"/>
                <w:sz w:val="21"/>
              </w:rPr>
            </w:pPr>
          </w:p>
          <w:p>
            <w:pPr>
              <w:spacing w:line="253" w:lineRule="auto"/>
              <w:rPr>
                <w:rFonts w:ascii="Arial"/>
                <w:spacing w:val="0"/>
                <w:sz w:val="21"/>
              </w:rPr>
            </w:pPr>
          </w:p>
          <w:p>
            <w:pPr>
              <w:spacing w:before="73" w:line="186" w:lineRule="auto"/>
              <w:ind w:firstLine="380" w:firstLineChars="200"/>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1582" w:type="dxa"/>
            <w:tcBorders>
              <w:top w:val="single" w:color="000000" w:sz="2" w:space="0"/>
              <w:bottom w:val="single" w:color="000000" w:sz="2" w:space="0"/>
            </w:tcBorders>
            <w:shd w:val="clear" w:color="auto" w:fill="auto"/>
            <w:vAlign w:val="top"/>
          </w:tcPr>
          <w:p>
            <w:pPr>
              <w:spacing w:line="251" w:lineRule="auto"/>
              <w:jc w:val="center"/>
              <w:rPr>
                <w:rFonts w:ascii="Arial"/>
                <w:spacing w:val="0"/>
                <w:sz w:val="21"/>
              </w:rPr>
            </w:pPr>
          </w:p>
          <w:p>
            <w:pPr>
              <w:spacing w:line="252" w:lineRule="auto"/>
              <w:jc w:val="both"/>
              <w:rPr>
                <w:rFonts w:ascii="Arial"/>
                <w:spacing w:val="0"/>
                <w:sz w:val="21"/>
              </w:rPr>
            </w:pPr>
          </w:p>
          <w:p>
            <w:pPr>
              <w:spacing w:line="252" w:lineRule="auto"/>
              <w:jc w:val="center"/>
              <w:rPr>
                <w:rFonts w:ascii="Arial"/>
                <w:spacing w:val="0"/>
                <w:sz w:val="21"/>
              </w:rPr>
            </w:pPr>
          </w:p>
          <w:p>
            <w:pPr>
              <w:spacing w:line="252" w:lineRule="auto"/>
              <w:jc w:val="center"/>
              <w:rPr>
                <w:rFonts w:ascii="Arial"/>
                <w:spacing w:val="0"/>
                <w:sz w:val="21"/>
              </w:rPr>
            </w:pPr>
          </w:p>
          <w:p>
            <w:pPr>
              <w:spacing w:before="62" w:line="222" w:lineRule="auto"/>
              <w:ind w:left="100"/>
              <w:jc w:val="center"/>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小型、微型企业</w:t>
            </w:r>
          </w:p>
        </w:tc>
        <w:tc>
          <w:tcPr>
            <w:tcW w:w="1245" w:type="dxa"/>
            <w:tcBorders>
              <w:top w:val="single" w:color="000000" w:sz="2" w:space="0"/>
              <w:bottom w:val="single" w:color="000000" w:sz="2" w:space="0"/>
            </w:tcBorders>
            <w:shd w:val="clear" w:color="auto" w:fill="auto"/>
            <w:vAlign w:val="top"/>
          </w:tcPr>
          <w:p>
            <w:pPr>
              <w:jc w:val="center"/>
              <w:rPr>
                <w:rFonts w:ascii="Arial"/>
                <w:spacing w:val="0"/>
                <w:sz w:val="21"/>
              </w:rPr>
            </w:pPr>
          </w:p>
          <w:p>
            <w:pPr>
              <w:jc w:val="center"/>
              <w:rPr>
                <w:rFonts w:ascii="Arial"/>
                <w:spacing w:val="0"/>
                <w:sz w:val="21"/>
              </w:rPr>
            </w:pPr>
          </w:p>
          <w:p>
            <w:pPr>
              <w:spacing w:line="241" w:lineRule="auto"/>
              <w:jc w:val="both"/>
              <w:rPr>
                <w:rFonts w:ascii="Arial"/>
                <w:spacing w:val="0"/>
                <w:sz w:val="21"/>
              </w:rPr>
            </w:pPr>
          </w:p>
          <w:p>
            <w:pPr>
              <w:spacing w:line="241" w:lineRule="auto"/>
              <w:jc w:val="center"/>
              <w:rPr>
                <w:rFonts w:ascii="Arial"/>
                <w:spacing w:val="0"/>
                <w:sz w:val="21"/>
              </w:rPr>
            </w:pPr>
          </w:p>
          <w:p>
            <w:pPr>
              <w:spacing w:before="73" w:line="160" w:lineRule="auto"/>
              <w:ind w:left="105"/>
              <w:jc w:val="center"/>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w:t>
            </w:r>
          </w:p>
        </w:tc>
        <w:tc>
          <w:tcPr>
            <w:tcW w:w="1350" w:type="dxa"/>
            <w:tcBorders>
              <w:top w:val="single" w:color="000000" w:sz="2" w:space="0"/>
              <w:bottom w:val="single" w:color="000000" w:sz="2" w:space="0"/>
            </w:tcBorders>
            <w:shd w:val="clear" w:color="auto" w:fill="auto"/>
            <w:vAlign w:val="top"/>
          </w:tcPr>
          <w:p>
            <w:pPr>
              <w:spacing w:line="246" w:lineRule="auto"/>
              <w:jc w:val="center"/>
              <w:rPr>
                <w:rFonts w:ascii="Arial"/>
                <w:spacing w:val="0"/>
                <w:sz w:val="21"/>
              </w:rPr>
            </w:pPr>
          </w:p>
          <w:p>
            <w:pPr>
              <w:spacing w:line="246" w:lineRule="auto"/>
              <w:jc w:val="center"/>
              <w:rPr>
                <w:rFonts w:ascii="Arial"/>
                <w:spacing w:val="0"/>
                <w:sz w:val="21"/>
              </w:rPr>
            </w:pPr>
          </w:p>
          <w:p>
            <w:pPr>
              <w:spacing w:line="246" w:lineRule="auto"/>
              <w:jc w:val="center"/>
              <w:rPr>
                <w:rFonts w:ascii="Arial"/>
                <w:spacing w:val="0"/>
                <w:sz w:val="21"/>
              </w:rPr>
            </w:pPr>
          </w:p>
          <w:p>
            <w:pPr>
              <w:spacing w:line="247" w:lineRule="auto"/>
              <w:jc w:val="both"/>
              <w:rPr>
                <w:rFonts w:ascii="Arial"/>
                <w:spacing w:val="0"/>
                <w:sz w:val="21"/>
              </w:rPr>
            </w:pPr>
          </w:p>
          <w:p>
            <w:pPr>
              <w:spacing w:before="73" w:line="304" w:lineRule="exact"/>
              <w:ind w:left="119"/>
              <w:jc w:val="center"/>
              <w:rPr>
                <w:rFonts w:ascii="Lucida Sans Unicode" w:hAnsi="Lucida Sans Unicode" w:eastAsia="Lucida Sans Unicode" w:cs="Lucida Sans Unicode"/>
                <w:spacing w:val="0"/>
                <w:sz w:val="19"/>
                <w:szCs w:val="19"/>
              </w:rPr>
            </w:pPr>
            <w:r>
              <w:rPr>
                <w:rFonts w:hint="eastAsia" w:ascii="宋体" w:hAnsi="宋体" w:eastAsia="宋体" w:cs="宋体"/>
                <w:spacing w:val="0"/>
                <w:sz w:val="19"/>
                <w:szCs w:val="19"/>
                <w:lang w:val="en-US" w:eastAsia="zh-CN"/>
              </w:rPr>
              <w:t>10</w:t>
            </w:r>
            <w:r>
              <w:rPr>
                <w:rFonts w:hint="eastAsia" w:ascii="宋体" w:hAnsi="宋体" w:eastAsia="宋体" w:cs="宋体"/>
                <w:spacing w:val="0"/>
                <w:sz w:val="19"/>
                <w:szCs w:val="19"/>
                <w:lang w:eastAsia="zh-CN"/>
              </w:rPr>
              <w:t>%</w:t>
            </w:r>
          </w:p>
        </w:tc>
        <w:tc>
          <w:tcPr>
            <w:tcW w:w="4980" w:type="dxa"/>
            <w:tcBorders>
              <w:top w:val="single" w:color="000000" w:sz="2" w:space="0"/>
              <w:bottom w:val="single" w:color="000000" w:sz="2" w:space="0"/>
            </w:tcBorders>
            <w:shd w:val="clear" w:color="auto" w:fill="auto"/>
            <w:vAlign w:val="top"/>
          </w:tcPr>
          <w:p>
            <w:pPr>
              <w:spacing w:before="89" w:line="362" w:lineRule="auto"/>
              <w:ind w:left="106" w:right="127"/>
              <w:rPr>
                <w:rFonts w:ascii="宋体" w:hAnsi="宋体" w:eastAsia="宋体" w:cs="宋体"/>
                <w:spacing w:val="0"/>
                <w:sz w:val="19"/>
                <w:szCs w:val="19"/>
              </w:rPr>
            </w:pPr>
            <w:r>
              <w:rPr>
                <w:rFonts w:ascii="宋体" w:hAnsi="宋体" w:eastAsia="宋体" w:cs="宋体"/>
                <w:spacing w:val="0"/>
                <w:sz w:val="19"/>
                <w:szCs w:val="19"/>
              </w:rPr>
              <w:t>根据财库〔2022〕19号</w:t>
            </w:r>
            <w:r>
              <w:rPr>
                <w:rFonts w:hint="eastAsia" w:ascii="宋体" w:hAnsi="宋体" w:eastAsia="宋体" w:cs="宋体"/>
                <w:spacing w:val="0"/>
                <w:sz w:val="19"/>
                <w:szCs w:val="19"/>
                <w:lang w:eastAsia="zh-CN"/>
              </w:rPr>
              <w:t>《</w:t>
            </w:r>
            <w:r>
              <w:rPr>
                <w:rFonts w:ascii="宋体" w:hAnsi="宋体" w:eastAsia="宋体" w:cs="宋体"/>
                <w:spacing w:val="0"/>
                <w:sz w:val="19"/>
                <w:szCs w:val="19"/>
              </w:rPr>
              <w:t>财政部关于进一步加大政府采购支持中小企业力度的通知</w:t>
            </w:r>
            <w:r>
              <w:rPr>
                <w:rFonts w:hint="eastAsia" w:ascii="宋体" w:hAnsi="宋体" w:eastAsia="宋体" w:cs="宋体"/>
                <w:spacing w:val="0"/>
                <w:sz w:val="19"/>
                <w:szCs w:val="19"/>
                <w:lang w:eastAsia="zh-CN"/>
              </w:rPr>
              <w:t>》</w:t>
            </w:r>
            <w:r>
              <w:rPr>
                <w:rFonts w:ascii="宋体" w:hAnsi="宋体" w:eastAsia="宋体" w:cs="宋体"/>
                <w:spacing w:val="0"/>
                <w:sz w:val="19"/>
                <w:szCs w:val="19"/>
              </w:rPr>
              <w:t>符合享受《政府采购促进中小企业发展管理办法》规定的中小企业扶持政策的单位</w:t>
            </w:r>
            <w:r>
              <w:rPr>
                <w:rFonts w:hint="eastAsia" w:ascii="宋体" w:hAnsi="宋体" w:eastAsia="宋体" w:cs="宋体"/>
                <w:spacing w:val="0"/>
                <w:sz w:val="19"/>
                <w:szCs w:val="19"/>
                <w:lang w:eastAsia="zh-CN"/>
              </w:rPr>
              <w:t>，</w:t>
            </w:r>
            <w:r>
              <w:rPr>
                <w:rFonts w:ascii="宋体" w:hAnsi="宋体" w:eastAsia="宋体" w:cs="宋体"/>
                <w:spacing w:val="0"/>
                <w:sz w:val="19"/>
                <w:szCs w:val="19"/>
              </w:rPr>
              <w:t>给予小微企业的价格扣除优惠</w:t>
            </w:r>
            <w:r>
              <w:rPr>
                <w:rFonts w:hint="eastAsia" w:ascii="宋体" w:hAnsi="宋体" w:eastAsia="宋体" w:cs="宋体"/>
                <w:spacing w:val="0"/>
                <w:sz w:val="19"/>
                <w:szCs w:val="19"/>
                <w:lang w:eastAsia="zh-CN"/>
              </w:rPr>
              <w:t>。</w:t>
            </w:r>
          </w:p>
          <w:p>
            <w:pPr>
              <w:spacing w:before="89" w:line="362" w:lineRule="auto"/>
              <w:ind w:left="106" w:right="127"/>
              <w:rPr>
                <w:rFonts w:hint="eastAsia" w:ascii="宋体" w:hAnsi="宋体" w:eastAsia="宋体" w:cs="宋体"/>
                <w:spacing w:val="0"/>
                <w:sz w:val="19"/>
                <w:szCs w:val="19"/>
                <w:lang w:eastAsia="zh-CN"/>
              </w:rPr>
            </w:pPr>
            <w:r>
              <w:rPr>
                <w:rFonts w:hint="eastAsia" w:ascii="宋体" w:hAnsi="宋体" w:eastAsia="宋体" w:cs="宋体"/>
                <w:spacing w:val="0"/>
                <w:sz w:val="19"/>
                <w:szCs w:val="19"/>
              </w:rPr>
              <w:t>评标价=总报价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小型和微型企业产品的价格×</w:t>
            </w:r>
            <w:r>
              <w:rPr>
                <w:rFonts w:hint="eastAsia" w:ascii="宋体" w:hAnsi="宋体" w:eastAsia="宋体" w:cs="宋体"/>
                <w:spacing w:val="0"/>
                <w:sz w:val="19"/>
                <w:szCs w:val="19"/>
                <w:lang w:val="en-US" w:eastAsia="zh-CN"/>
              </w:rPr>
              <w:t>10</w:t>
            </w:r>
            <w:r>
              <w:rPr>
                <w:rFonts w:hint="eastAsia"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1" w:hRule="atLeast"/>
        </w:trPr>
        <w:tc>
          <w:tcPr>
            <w:tcW w:w="9906" w:type="dxa"/>
            <w:gridSpan w:val="5"/>
            <w:tcBorders>
              <w:top w:val="single" w:color="000000" w:sz="2" w:space="0"/>
              <w:bottom w:val="single" w:color="000000" w:sz="2" w:space="0"/>
            </w:tcBorders>
            <w:shd w:val="clear" w:color="auto" w:fill="auto"/>
            <w:vAlign w:val="top"/>
          </w:tcPr>
          <w:p>
            <w:pPr>
              <w:spacing w:before="93" w:line="384" w:lineRule="exact"/>
              <w:ind w:left="105"/>
              <w:rPr>
                <w:rFonts w:ascii="宋体" w:hAnsi="宋体" w:eastAsia="宋体" w:cs="宋体"/>
                <w:spacing w:val="0"/>
                <w:sz w:val="19"/>
                <w:szCs w:val="19"/>
              </w:rPr>
            </w:pPr>
            <w:r>
              <w:rPr>
                <w:rFonts w:ascii="宋体" w:hAnsi="宋体" w:eastAsia="宋体" w:cs="宋体"/>
                <w:spacing w:val="0"/>
                <w:position w:val="14"/>
                <w:sz w:val="19"/>
                <w:szCs w:val="19"/>
              </w:rPr>
              <w:t>注：  (</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 上述评标价仅用于计算价格评分，成交金额以实际投标</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响应</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价为准。 (</w:t>
            </w:r>
            <w:r>
              <w:rPr>
                <w:rFonts w:ascii="Lucida Sans Unicode" w:hAnsi="Lucida Sans Unicode" w:eastAsia="Lucida Sans Unicode" w:cs="Lucida Sans Unicode"/>
                <w:spacing w:val="0"/>
                <w:position w:val="14"/>
                <w:sz w:val="19"/>
                <w:szCs w:val="19"/>
              </w:rPr>
              <w:t>2</w:t>
            </w:r>
            <w:r>
              <w:rPr>
                <w:rFonts w:ascii="宋体" w:hAnsi="宋体" w:eastAsia="宋体" w:cs="宋体"/>
                <w:spacing w:val="0"/>
                <w:position w:val="14"/>
                <w:sz w:val="19"/>
                <w:szCs w:val="19"/>
              </w:rPr>
              <w:t>) 组成联合体或者接受分包的小微企业与联合体内其他企业、分包企业之间存在直接控股、管理关系的，不享受价格扣除优惠政策。</w:t>
            </w:r>
          </w:p>
        </w:tc>
      </w:tr>
    </w:tbl>
    <w:p>
      <w:pPr>
        <w:spacing w:line="299" w:lineRule="auto"/>
        <w:rPr>
          <w:rFonts w:ascii="Arial"/>
          <w:spacing w:val="0"/>
          <w:sz w:val="21"/>
        </w:rPr>
      </w:pPr>
    </w:p>
    <w:p>
      <w:pPr>
        <w:spacing w:before="74" w:line="211" w:lineRule="auto"/>
        <w:ind w:left="397"/>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所称小型和微型企业应当符合以下条件：</w:t>
      </w:r>
    </w:p>
    <w:p>
      <w:pPr>
        <w:spacing w:before="128" w:line="373" w:lineRule="auto"/>
        <w:ind w:left="9" w:right="1" w:firstLine="381"/>
        <w:rPr>
          <w:rFonts w:ascii="宋体" w:hAnsi="宋体" w:eastAsia="宋体" w:cs="宋体"/>
          <w:spacing w:val="0"/>
          <w:sz w:val="19"/>
          <w:szCs w:val="19"/>
        </w:rPr>
      </w:pPr>
      <w:r>
        <w:rPr>
          <w:rFonts w:ascii="宋体" w:hAnsi="宋体" w:eastAsia="宋体" w:cs="宋体"/>
          <w:spacing w:val="0"/>
          <w:sz w:val="19"/>
          <w:szCs w:val="19"/>
        </w:rPr>
        <w:t>在中华人民共和国境内依法设立，依据国务院批准的中小企业划分标准确定的小型企业和微型企业，但与大企业的负责人 为同一人，或者与大企业存在直接控股、管理关系的除外。符合中小企业划分标准的个体工商户，在政府采购活动中视同中小企业。提供本企业制造的货物或者提供其他小型或微型企业制造的货物。</w:t>
      </w: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符合中小企业划分标准的个体工商户，在政府采购活动中视同中小企业。</w:t>
      </w: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 xml:space="preserve">提供本企业 </w:t>
      </w:r>
      <w:r>
        <w:rPr>
          <w:rFonts w:hint="eastAsia" w:ascii="宋体" w:hAnsi="宋体" w:eastAsia="宋体" w:cs="宋体"/>
          <w:spacing w:val="0"/>
          <w:sz w:val="19"/>
          <w:szCs w:val="19"/>
          <w:lang w:eastAsia="zh-CN"/>
        </w:rPr>
        <w:t>（</w:t>
      </w:r>
      <w:r>
        <w:rPr>
          <w:rFonts w:ascii="宋体" w:hAnsi="宋体" w:eastAsia="宋体" w:cs="宋体"/>
          <w:spacing w:val="0"/>
          <w:sz w:val="19"/>
          <w:szCs w:val="19"/>
        </w:rPr>
        <w:t>属于小微企业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制造的货物或者提供其他小型或微型企业制造的货物/提供本企业 </w:t>
      </w:r>
      <w:r>
        <w:rPr>
          <w:rFonts w:hint="eastAsia" w:ascii="宋体" w:hAnsi="宋体" w:eastAsia="宋体" w:cs="宋体"/>
          <w:spacing w:val="0"/>
          <w:sz w:val="19"/>
          <w:szCs w:val="19"/>
          <w:lang w:eastAsia="zh-CN"/>
        </w:rPr>
        <w:t>（</w:t>
      </w:r>
      <w:r>
        <w:rPr>
          <w:rFonts w:ascii="宋体" w:hAnsi="宋体" w:eastAsia="宋体" w:cs="宋体"/>
          <w:spacing w:val="0"/>
          <w:sz w:val="19"/>
          <w:szCs w:val="19"/>
        </w:rPr>
        <w:t>属于小微企业</w:t>
      </w:r>
      <w:r>
        <w:rPr>
          <w:rFonts w:hint="eastAsia" w:ascii="宋体" w:hAnsi="宋体" w:eastAsia="宋体" w:cs="宋体"/>
          <w:spacing w:val="0"/>
          <w:sz w:val="19"/>
          <w:szCs w:val="19"/>
          <w:lang w:eastAsia="zh-CN"/>
        </w:rPr>
        <w:t>）</w:t>
      </w:r>
      <w:r>
        <w:rPr>
          <w:rFonts w:ascii="宋体" w:hAnsi="宋体" w:eastAsia="宋体" w:cs="宋体"/>
          <w:spacing w:val="0"/>
          <w:sz w:val="19"/>
          <w:szCs w:val="19"/>
        </w:rPr>
        <w:t>承接的服务。</w:t>
      </w:r>
    </w:p>
    <w:p>
      <w:pPr>
        <w:tabs>
          <w:tab w:val="left" w:pos="108"/>
        </w:tabs>
        <w:spacing w:before="156" w:line="352" w:lineRule="auto"/>
        <w:ind w:left="12" w:right="1" w:firstLine="385"/>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符合中小企业扶持政策的供应商应填写《中小企业声明函》；监狱企业须供应商提供由监狱管理局、戒毒管理局</w:t>
      </w:r>
      <w:r>
        <w:rPr>
          <w:rFonts w:hint="eastAsia" w:ascii="宋体" w:hAnsi="宋体" w:eastAsia="宋体" w:cs="宋体"/>
          <w:spacing w:val="0"/>
          <w:sz w:val="19"/>
          <w:szCs w:val="19"/>
          <w:lang w:eastAsia="zh-CN"/>
        </w:rPr>
        <w:t>（</w:t>
      </w:r>
      <w:r>
        <w:rPr>
          <w:rFonts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出具的属于监狱企业的证明文件；残疾人福利性单位应填写《残疾人福利性单位声明函》，否则不认定价格扣除。</w:t>
      </w:r>
    </w:p>
    <w:p>
      <w:pPr>
        <w:spacing w:before="1" w:line="221" w:lineRule="auto"/>
        <w:ind w:firstLine="380" w:firstLineChars="200"/>
        <w:rPr>
          <w:rFonts w:ascii="宋体" w:hAnsi="宋体" w:eastAsia="宋体" w:cs="宋体"/>
          <w:spacing w:val="0"/>
          <w:sz w:val="19"/>
          <w:szCs w:val="19"/>
        </w:rPr>
      </w:pPr>
      <w:r>
        <w:rPr>
          <w:rFonts w:ascii="宋体" w:hAnsi="宋体" w:eastAsia="宋体" w:cs="宋体"/>
          <w:spacing w:val="0"/>
          <w:sz w:val="19"/>
          <w:szCs w:val="19"/>
        </w:rPr>
        <w:t>说明：供应商应当对其出具的《中小企业声明函》真实性负责，供应商出具的《中小企业声明函》内容不实的，属于提供虚假材料谋取成交。</w:t>
      </w:r>
    </w:p>
    <w:p>
      <w:pPr>
        <w:spacing w:line="260" w:lineRule="auto"/>
        <w:rPr>
          <w:rFonts w:ascii="Arial"/>
          <w:spacing w:val="0"/>
          <w:sz w:val="21"/>
        </w:rPr>
      </w:pPr>
    </w:p>
    <w:p>
      <w:pPr>
        <w:spacing w:before="65"/>
        <w:ind w:left="1"/>
        <w:outlineLvl w:val="2"/>
        <w:rPr>
          <w:rFonts w:ascii="宋体" w:hAnsi="宋体" w:eastAsia="宋体" w:cs="宋体"/>
          <w:spacing w:val="0"/>
          <w:sz w:val="20"/>
          <w:szCs w:val="20"/>
        </w:rPr>
      </w:pPr>
      <w:r>
        <w:rPr>
          <w:rFonts w:ascii="宋体" w:hAnsi="宋体" w:eastAsia="宋体" w:cs="宋体"/>
          <w:spacing w:val="0"/>
          <w:sz w:val="20"/>
          <w:szCs w:val="20"/>
        </w:rPr>
        <w:t>三、评审程序</w:t>
      </w:r>
    </w:p>
    <w:p>
      <w:pPr>
        <w:spacing w:before="230" w:line="188" w:lineRule="auto"/>
        <w:ind w:left="21"/>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1 .</w:t>
      </w:r>
      <w:r>
        <w:rPr>
          <w:rFonts w:ascii="宋体" w:hAnsi="宋体" w:eastAsia="宋体" w:cs="宋体"/>
          <w:spacing w:val="0"/>
          <w:sz w:val="19"/>
          <w:szCs w:val="19"/>
        </w:rPr>
        <w:t>资格性审查和符合性审查</w:t>
      </w:r>
    </w:p>
    <w:p>
      <w:pPr>
        <w:rPr>
          <w:spacing w:val="0"/>
        </w:rPr>
      </w:pPr>
    </w:p>
    <w:p>
      <w:pPr>
        <w:spacing w:before="39" w:line="373" w:lineRule="auto"/>
        <w:ind w:left="6" w:right="1" w:firstLine="384"/>
        <w:rPr>
          <w:rFonts w:ascii="宋体" w:hAnsi="宋体" w:eastAsia="宋体" w:cs="宋体"/>
          <w:spacing w:val="0"/>
          <w:sz w:val="19"/>
          <w:szCs w:val="19"/>
        </w:rPr>
      </w:pPr>
      <w:r>
        <w:rPr>
          <w:rFonts w:ascii="宋体" w:hAnsi="宋体" w:eastAsia="宋体" w:cs="宋体"/>
          <w:spacing w:val="0"/>
          <w:sz w:val="19"/>
          <w:szCs w:val="19"/>
        </w:rPr>
        <w:t>磋商小组根据《资格性审查表》</w:t>
      </w:r>
      <w:r>
        <w:rPr>
          <w:rFonts w:hint="eastAsia" w:ascii="宋体" w:hAnsi="宋体" w:eastAsia="宋体" w:cs="宋体"/>
          <w:spacing w:val="0"/>
          <w:sz w:val="19"/>
          <w:szCs w:val="19"/>
          <w:lang w:eastAsia="zh-CN"/>
        </w:rPr>
        <w:t>（</w:t>
      </w:r>
      <w:r>
        <w:rPr>
          <w:rFonts w:ascii="宋体" w:hAnsi="宋体" w:eastAsia="宋体" w:cs="宋体"/>
          <w:spacing w:val="0"/>
          <w:sz w:val="19"/>
          <w:szCs w:val="19"/>
        </w:rPr>
        <w:t>附表一</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和《符合性审查表》 </w:t>
      </w:r>
      <w:r>
        <w:rPr>
          <w:rFonts w:hint="eastAsia" w:ascii="宋体" w:hAnsi="宋体" w:eastAsia="宋体" w:cs="宋体"/>
          <w:spacing w:val="0"/>
          <w:sz w:val="19"/>
          <w:szCs w:val="19"/>
          <w:lang w:eastAsia="zh-CN"/>
        </w:rPr>
        <w:t>（</w:t>
      </w:r>
      <w:r>
        <w:rPr>
          <w:rFonts w:ascii="宋体" w:hAnsi="宋体" w:eastAsia="宋体" w:cs="宋体"/>
          <w:spacing w:val="0"/>
          <w:sz w:val="19"/>
          <w:szCs w:val="19"/>
        </w:rPr>
        <w:t>附表二</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spacing w:before="39" w:line="373" w:lineRule="auto"/>
        <w:ind w:left="6" w:right="1" w:firstLine="384"/>
        <w:rPr>
          <w:rFonts w:ascii="宋体" w:hAnsi="宋体" w:eastAsia="宋体" w:cs="宋体"/>
          <w:spacing w:val="0"/>
          <w:sz w:val="19"/>
          <w:szCs w:val="19"/>
        </w:rPr>
        <w:sectPr>
          <w:footerReference r:id="rId10" w:type="default"/>
          <w:pgSz w:w="11900" w:h="16838"/>
          <w:pgMar w:top="720" w:right="833" w:bottom="720" w:left="1117" w:header="340" w:footer="340" w:gutter="0"/>
          <w:pgNumType w:fmt="decimal"/>
          <w:cols w:space="0" w:num="1"/>
          <w:rtlGutter w:val="0"/>
          <w:docGrid w:linePitch="0" w:charSpace="0"/>
        </w:sectPr>
      </w:pPr>
      <w:r>
        <w:rPr>
          <w:rFonts w:ascii="宋体" w:hAnsi="宋体" w:eastAsia="宋体" w:cs="宋体"/>
          <w:spacing w:val="0"/>
          <w:sz w:val="19"/>
          <w:szCs w:val="19"/>
        </w:rPr>
        <w:t>磋商小组对各磋商供应商进行资格性和符合性审查过程中，对初步被认定为初审不合格或无效响应者应实行及时告知，由磋商小组组长或采购人代表将集体意见及时告知报价当事人。</w:t>
      </w:r>
    </w:p>
    <w:p>
      <w:pPr>
        <w:spacing w:line="222" w:lineRule="auto"/>
        <w:ind w:left="390"/>
        <w:rPr>
          <w:rFonts w:ascii="宋体" w:hAnsi="宋体" w:eastAsia="宋体" w:cs="宋体"/>
          <w:spacing w:val="0"/>
          <w:sz w:val="19"/>
          <w:szCs w:val="19"/>
        </w:rPr>
      </w:pPr>
      <w:r>
        <w:rPr>
          <w:rFonts w:ascii="宋体" w:hAnsi="宋体" w:eastAsia="宋体" w:cs="宋体"/>
          <w:spacing w:val="0"/>
          <w:sz w:val="19"/>
          <w:szCs w:val="19"/>
        </w:rPr>
        <w:t>表一资格性审查表：</w:t>
      </w:r>
    </w:p>
    <w:p>
      <w:pPr>
        <w:spacing w:before="154"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 xml:space="preserve"> ：</w:t>
      </w:r>
    </w:p>
    <w:p>
      <w:pPr>
        <w:spacing w:line="162" w:lineRule="exact"/>
        <w:rPr>
          <w:spacing w:val="0"/>
        </w:rPr>
      </w:pPr>
    </w:p>
    <w:tbl>
      <w:tblPr>
        <w:tblStyle w:val="13"/>
        <w:tblW w:w="103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70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rPr>
            </w:pPr>
            <w:r>
              <w:rPr>
                <w:rFonts w:ascii="宋体" w:hAnsi="宋体" w:eastAsia="宋体" w:cs="宋体"/>
                <w:spacing w:val="0"/>
                <w:sz w:val="19"/>
                <w:szCs w:val="19"/>
              </w:rPr>
              <w:t>序号</w:t>
            </w:r>
          </w:p>
        </w:tc>
        <w:tc>
          <w:tcPr>
            <w:tcW w:w="9632" w:type="dxa"/>
            <w:gridSpan w:val="2"/>
            <w:tcBorders>
              <w:top w:val="single" w:color="000000" w:sz="2" w:space="0"/>
              <w:bottom w:val="single" w:color="000000" w:sz="2" w:space="0"/>
            </w:tcBorders>
            <w:shd w:val="clear" w:color="auto" w:fill="auto"/>
            <w:vAlign w:val="top"/>
          </w:tcPr>
          <w:p>
            <w:pPr>
              <w:spacing w:before="93" w:line="220" w:lineRule="auto"/>
              <w:ind w:left="4298"/>
              <w:rPr>
                <w:rFonts w:ascii="宋体" w:hAnsi="宋体" w:eastAsia="宋体" w:cs="宋体"/>
                <w:spacing w:val="0"/>
                <w:sz w:val="19"/>
                <w:szCs w:val="19"/>
              </w:rPr>
            </w:pPr>
            <w:r>
              <w:rPr>
                <w:rFonts w:ascii="宋体" w:hAnsi="宋体" w:eastAsia="宋体" w:cs="宋体"/>
                <w:spacing w:val="0"/>
                <w:sz w:val="19"/>
                <w:szCs w:val="19"/>
              </w:rPr>
              <w:t>资格审查内容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9" w:hRule="atLeast"/>
        </w:trPr>
        <w:tc>
          <w:tcPr>
            <w:tcW w:w="737" w:type="dxa"/>
            <w:tcBorders>
              <w:top w:val="single" w:color="000000" w:sz="2" w:space="0"/>
              <w:bottom w:val="single" w:color="000000" w:sz="2" w:space="0"/>
            </w:tcBorders>
            <w:vAlign w:val="top"/>
          </w:tcPr>
          <w:p>
            <w:pPr>
              <w:spacing w:line="419" w:lineRule="auto"/>
              <w:rPr>
                <w:rFonts w:ascii="Arial"/>
                <w:spacing w:val="0"/>
                <w:sz w:val="21"/>
              </w:rPr>
            </w:pPr>
          </w:p>
          <w:p>
            <w:pPr>
              <w:spacing w:before="73" w:line="186" w:lineRule="auto"/>
              <w:ind w:left="323"/>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1</w:t>
            </w:r>
          </w:p>
        </w:tc>
        <w:tc>
          <w:tcPr>
            <w:tcW w:w="2626" w:type="dxa"/>
            <w:tcBorders>
              <w:top w:val="single" w:color="000000" w:sz="2" w:space="0"/>
              <w:bottom w:val="single" w:color="000000" w:sz="2" w:space="0"/>
            </w:tcBorders>
            <w:vAlign w:val="top"/>
          </w:tcPr>
          <w:p>
            <w:pPr>
              <w:spacing w:before="280" w:line="381" w:lineRule="auto"/>
              <w:ind w:left="103" w:right="219"/>
              <w:rPr>
                <w:rFonts w:ascii="宋体" w:hAnsi="宋体" w:eastAsia="宋体" w:cs="宋体"/>
                <w:spacing w:val="0"/>
                <w:sz w:val="19"/>
                <w:szCs w:val="19"/>
              </w:rPr>
            </w:pPr>
            <w:r>
              <w:rPr>
                <w:rFonts w:ascii="宋体" w:hAnsi="宋体" w:eastAsia="宋体" w:cs="宋体"/>
                <w:spacing w:val="0"/>
                <w:sz w:val="19"/>
                <w:szCs w:val="19"/>
              </w:rPr>
              <w:t>具有独立承担民事责任的能力</w:t>
            </w:r>
          </w:p>
        </w:tc>
        <w:tc>
          <w:tcPr>
            <w:tcW w:w="7006" w:type="dxa"/>
            <w:tcBorders>
              <w:top w:val="single" w:color="000000" w:sz="2" w:space="0"/>
              <w:bottom w:val="single" w:color="000000" w:sz="2" w:space="0"/>
            </w:tcBorders>
            <w:vAlign w:val="top"/>
          </w:tcPr>
          <w:p>
            <w:pPr>
              <w:spacing w:before="88" w:line="373" w:lineRule="auto"/>
              <w:ind w:left="118" w:right="110" w:hanging="16"/>
              <w:rPr>
                <w:rFonts w:ascii="宋体" w:hAnsi="宋体" w:eastAsia="宋体" w:cs="宋体"/>
                <w:spacing w:val="0"/>
                <w:sz w:val="19"/>
                <w:szCs w:val="19"/>
              </w:rPr>
            </w:pPr>
            <w:r>
              <w:rPr>
                <w:rFonts w:ascii="宋体" w:hAnsi="宋体" w:eastAsia="宋体" w:cs="宋体"/>
                <w:spacing w:val="0"/>
                <w:sz w:val="19"/>
                <w:szCs w:val="19"/>
              </w:rPr>
              <w:t xml:space="preserve">在中华人民共和国境内注册的法人或其他组织或自然人，投标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时提交有效 的营业执照 </w:t>
            </w:r>
            <w:r>
              <w:rPr>
                <w:rFonts w:hint="eastAsia" w:ascii="宋体" w:hAnsi="宋体" w:eastAsia="宋体" w:cs="宋体"/>
                <w:spacing w:val="0"/>
                <w:sz w:val="19"/>
                <w:szCs w:val="19"/>
                <w:lang w:eastAsia="zh-CN"/>
              </w:rPr>
              <w:t>（</w:t>
            </w:r>
            <w:r>
              <w:rPr>
                <w:rFonts w:ascii="宋体" w:hAnsi="宋体" w:eastAsia="宋体" w:cs="宋体"/>
                <w:spacing w:val="0"/>
                <w:sz w:val="19"/>
                <w:szCs w:val="19"/>
              </w:rPr>
              <w:t>或事业法人登记证或身份证等相关证明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复印件。分支机构投标的，须提供总公司和分公司营业执照复印件，总公司出具给分支机构的授权书。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0" w:line="188"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2</w:t>
            </w:r>
          </w:p>
        </w:tc>
        <w:tc>
          <w:tcPr>
            <w:tcW w:w="2626" w:type="dxa"/>
            <w:tcBorders>
              <w:top w:val="single" w:color="000000" w:sz="2" w:space="0"/>
              <w:bottom w:val="single" w:color="000000" w:sz="2" w:space="0"/>
            </w:tcBorders>
            <w:vAlign w:val="top"/>
          </w:tcPr>
          <w:p>
            <w:pPr>
              <w:spacing w:before="88"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有依法缴纳税收和社会保障</w:t>
            </w:r>
          </w:p>
          <w:p>
            <w:pPr>
              <w:spacing w:line="219" w:lineRule="auto"/>
              <w:ind w:left="108"/>
              <w:rPr>
                <w:rFonts w:ascii="宋体" w:hAnsi="宋体" w:eastAsia="宋体" w:cs="宋体"/>
                <w:spacing w:val="0"/>
                <w:sz w:val="19"/>
                <w:szCs w:val="19"/>
              </w:rPr>
            </w:pPr>
            <w:r>
              <w:rPr>
                <w:rFonts w:ascii="宋体" w:hAnsi="宋体" w:eastAsia="宋体" w:cs="宋体"/>
                <w:spacing w:val="0"/>
                <w:sz w:val="19"/>
                <w:szCs w:val="19"/>
              </w:rPr>
              <w:t>资金的良好记录</w:t>
            </w:r>
          </w:p>
        </w:tc>
        <w:tc>
          <w:tcPr>
            <w:tcW w:w="7006" w:type="dxa"/>
            <w:tcBorders>
              <w:top w:val="single" w:color="000000" w:sz="2" w:space="0"/>
              <w:bottom w:val="single" w:color="000000" w:sz="2" w:space="0"/>
            </w:tcBorders>
            <w:vAlign w:val="top"/>
          </w:tcPr>
          <w:p>
            <w:pPr>
              <w:spacing w:before="88" w:line="384" w:lineRule="exact"/>
              <w:ind w:left="104"/>
              <w:rPr>
                <w:rFonts w:ascii="宋体" w:hAnsi="宋体" w:eastAsia="宋体" w:cs="宋体"/>
                <w:spacing w:val="0"/>
                <w:sz w:val="19"/>
                <w:szCs w:val="19"/>
              </w:rPr>
            </w:pPr>
            <w:r>
              <w:rPr>
                <w:rFonts w:ascii="宋体" w:hAnsi="宋体" w:eastAsia="宋体" w:cs="宋体"/>
                <w:spacing w:val="0"/>
                <w:position w:val="14"/>
                <w:sz w:val="19"/>
                <w:szCs w:val="19"/>
              </w:rPr>
              <w:t>提供投标截止日前</w:t>
            </w:r>
            <w:r>
              <w:rPr>
                <w:rFonts w:ascii="Lucida Sans Unicode" w:hAnsi="Lucida Sans Unicode" w:eastAsia="Lucida Sans Unicode" w:cs="Lucida Sans Unicode"/>
                <w:spacing w:val="0"/>
                <w:position w:val="14"/>
                <w:sz w:val="19"/>
                <w:szCs w:val="19"/>
              </w:rPr>
              <w:t>6</w:t>
            </w:r>
            <w:r>
              <w:rPr>
                <w:rFonts w:ascii="宋体" w:hAnsi="宋体" w:eastAsia="宋体" w:cs="宋体"/>
                <w:spacing w:val="0"/>
                <w:position w:val="14"/>
                <w:sz w:val="19"/>
                <w:szCs w:val="19"/>
              </w:rPr>
              <w:t>个月内任意</w:t>
            </w:r>
            <w:r>
              <w:rPr>
                <w:rFonts w:ascii="Lucida Sans Unicode" w:hAnsi="Lucida Sans Unicode" w:eastAsia="Lucida Sans Unicode" w:cs="Lucida Sans Unicode"/>
                <w:spacing w:val="0"/>
                <w:position w:val="14"/>
                <w:sz w:val="19"/>
                <w:szCs w:val="19"/>
              </w:rPr>
              <w:t>1</w:t>
            </w:r>
            <w:r>
              <w:rPr>
                <w:rFonts w:ascii="宋体" w:hAnsi="宋体" w:eastAsia="宋体" w:cs="宋体"/>
                <w:spacing w:val="0"/>
                <w:position w:val="14"/>
                <w:sz w:val="19"/>
                <w:szCs w:val="19"/>
              </w:rPr>
              <w:t>个月依法缴纳税收和社会保障资金的相关材料。</w:t>
            </w:r>
          </w:p>
          <w:p>
            <w:pPr>
              <w:spacing w:line="217" w:lineRule="auto"/>
              <w:ind w:left="106"/>
              <w:rPr>
                <w:rFonts w:ascii="宋体" w:hAnsi="宋体" w:eastAsia="宋体" w:cs="宋体"/>
                <w:spacing w:val="0"/>
                <w:sz w:val="19"/>
                <w:szCs w:val="19"/>
              </w:rPr>
            </w:pPr>
            <w:r>
              <w:rPr>
                <w:rFonts w:ascii="宋体" w:hAnsi="宋体" w:eastAsia="宋体" w:cs="宋体"/>
                <w:spacing w:val="0"/>
                <w:sz w:val="19"/>
                <w:szCs w:val="19"/>
              </w:rPr>
              <w:t>如依法免税或不需要缴纳社会保障资金的，提供相应证明材料。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1" w:line="187"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3</w:t>
            </w:r>
          </w:p>
        </w:tc>
        <w:tc>
          <w:tcPr>
            <w:tcW w:w="2626" w:type="dxa"/>
            <w:tcBorders>
              <w:top w:val="single" w:color="000000" w:sz="2" w:space="0"/>
              <w:bottom w:val="single" w:color="000000" w:sz="2" w:space="0"/>
            </w:tcBorders>
            <w:vAlign w:val="top"/>
          </w:tcPr>
          <w:p>
            <w:pPr>
              <w:spacing w:before="88" w:line="384" w:lineRule="exact"/>
              <w:ind w:left="104"/>
              <w:rPr>
                <w:rFonts w:ascii="宋体" w:hAnsi="宋体" w:eastAsia="宋体" w:cs="宋体"/>
                <w:spacing w:val="0"/>
                <w:sz w:val="19"/>
                <w:szCs w:val="19"/>
              </w:rPr>
            </w:pPr>
            <w:r>
              <w:rPr>
                <w:rFonts w:ascii="宋体" w:hAnsi="宋体" w:eastAsia="宋体" w:cs="宋体"/>
                <w:spacing w:val="0"/>
                <w:position w:val="14"/>
                <w:sz w:val="19"/>
                <w:szCs w:val="19"/>
              </w:rPr>
              <w:t>具有良好的商业信誉和健全</w:t>
            </w:r>
          </w:p>
          <w:p>
            <w:pPr>
              <w:spacing w:line="217" w:lineRule="auto"/>
              <w:ind w:left="116"/>
              <w:rPr>
                <w:rFonts w:ascii="宋体" w:hAnsi="宋体" w:eastAsia="宋体" w:cs="宋体"/>
                <w:spacing w:val="0"/>
                <w:sz w:val="19"/>
                <w:szCs w:val="19"/>
              </w:rPr>
            </w:pPr>
            <w:r>
              <w:rPr>
                <w:rFonts w:ascii="宋体" w:hAnsi="宋体" w:eastAsia="宋体" w:cs="宋体"/>
                <w:spacing w:val="0"/>
                <w:sz w:val="19"/>
                <w:szCs w:val="19"/>
              </w:rPr>
              <w:t>的财务会计制度</w:t>
            </w:r>
          </w:p>
        </w:tc>
        <w:tc>
          <w:tcPr>
            <w:tcW w:w="7006" w:type="dxa"/>
            <w:tcBorders>
              <w:top w:val="single" w:color="000000" w:sz="2" w:space="0"/>
              <w:bottom w:val="single" w:color="000000" w:sz="2" w:space="0"/>
            </w:tcBorders>
            <w:vAlign w:val="top"/>
          </w:tcPr>
          <w:p>
            <w:pPr>
              <w:spacing w:before="88" w:line="384" w:lineRule="exact"/>
              <w:ind w:left="103"/>
              <w:rPr>
                <w:rFonts w:ascii="宋体" w:hAnsi="宋体" w:eastAsia="宋体" w:cs="宋体"/>
                <w:spacing w:val="0"/>
                <w:sz w:val="19"/>
                <w:szCs w:val="19"/>
              </w:rPr>
            </w:pPr>
            <w:r>
              <w:rPr>
                <w:rFonts w:ascii="宋体" w:hAnsi="宋体" w:eastAsia="宋体" w:cs="宋体"/>
                <w:spacing w:val="0"/>
                <w:position w:val="14"/>
                <w:sz w:val="19"/>
                <w:szCs w:val="19"/>
              </w:rPr>
              <w:t xml:space="preserve">供应商必须具有良好的商业信誉和健全的财务会计制度 </w:t>
            </w:r>
            <w:r>
              <w:rPr>
                <w:rFonts w:hint="eastAsia" w:ascii="宋体" w:hAnsi="宋体" w:eastAsia="宋体" w:cs="宋体"/>
                <w:spacing w:val="0"/>
                <w:position w:val="14"/>
                <w:sz w:val="19"/>
                <w:szCs w:val="19"/>
                <w:lang w:eastAsia="zh-CN"/>
              </w:rPr>
              <w:t>（</w:t>
            </w:r>
            <w:r>
              <w:rPr>
                <w:rFonts w:ascii="宋体" w:hAnsi="宋体" w:eastAsia="宋体" w:cs="宋体"/>
                <w:spacing w:val="0"/>
                <w:position w:val="14"/>
                <w:sz w:val="19"/>
                <w:szCs w:val="19"/>
              </w:rPr>
              <w:t>提供</w:t>
            </w:r>
            <w:r>
              <w:rPr>
                <w:rFonts w:ascii="Lucida Sans Unicode" w:hAnsi="Lucida Sans Unicode" w:eastAsia="Lucida Sans Unicode" w:cs="Lucida Sans Unicode"/>
                <w:spacing w:val="0"/>
                <w:position w:val="14"/>
                <w:sz w:val="19"/>
                <w:szCs w:val="19"/>
              </w:rPr>
              <w:t>2020</w:t>
            </w:r>
            <w:r>
              <w:rPr>
                <w:rFonts w:ascii="宋体" w:hAnsi="宋体" w:eastAsia="宋体" w:cs="宋体"/>
                <w:spacing w:val="0"/>
                <w:position w:val="14"/>
                <w:sz w:val="19"/>
                <w:szCs w:val="19"/>
              </w:rPr>
              <w:t>年度或</w:t>
            </w:r>
            <w:r>
              <w:rPr>
                <w:rFonts w:ascii="Lucida Sans Unicode" w:hAnsi="Lucida Sans Unicode" w:eastAsia="Lucida Sans Unicode" w:cs="Lucida Sans Unicode"/>
                <w:spacing w:val="0"/>
                <w:position w:val="14"/>
                <w:sz w:val="19"/>
                <w:szCs w:val="19"/>
              </w:rPr>
              <w:t>2021</w:t>
            </w:r>
            <w:r>
              <w:rPr>
                <w:rFonts w:ascii="宋体" w:hAnsi="宋体" w:eastAsia="宋体" w:cs="宋体"/>
                <w:spacing w:val="0"/>
                <w:position w:val="14"/>
                <w:sz w:val="19"/>
                <w:szCs w:val="19"/>
              </w:rPr>
              <w:t>年</w:t>
            </w:r>
          </w:p>
          <w:p>
            <w:pPr>
              <w:spacing w:line="208" w:lineRule="auto"/>
              <w:ind w:left="102"/>
              <w:rPr>
                <w:rFonts w:ascii="宋体" w:hAnsi="宋体" w:eastAsia="宋体" w:cs="宋体"/>
                <w:spacing w:val="0"/>
                <w:sz w:val="19"/>
                <w:szCs w:val="19"/>
              </w:rPr>
            </w:pPr>
            <w:r>
              <w:rPr>
                <w:rFonts w:ascii="宋体" w:hAnsi="宋体" w:eastAsia="宋体" w:cs="宋体"/>
                <w:spacing w:val="0"/>
                <w:sz w:val="19"/>
                <w:szCs w:val="19"/>
              </w:rPr>
              <w:t>度财务状况报告或</w:t>
            </w:r>
            <w:r>
              <w:rPr>
                <w:rFonts w:ascii="Lucida Sans Unicode" w:hAnsi="Lucida Sans Unicode" w:eastAsia="Lucida Sans Unicode" w:cs="Lucida Sans Unicode"/>
                <w:spacing w:val="0"/>
                <w:sz w:val="19"/>
                <w:szCs w:val="19"/>
              </w:rPr>
              <w:t>2022</w:t>
            </w:r>
            <w:r>
              <w:rPr>
                <w:rFonts w:ascii="宋体" w:hAnsi="宋体" w:eastAsia="宋体" w:cs="宋体"/>
                <w:spacing w:val="0"/>
                <w:sz w:val="19"/>
                <w:szCs w:val="19"/>
              </w:rPr>
              <w:t>年任意</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个月的财务报表或基本开户行出具的资信证明</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37" w:type="dxa"/>
            <w:tcBorders>
              <w:top w:val="single" w:color="000000" w:sz="2" w:space="0"/>
              <w:bottom w:val="single" w:color="000000" w:sz="2" w:space="0"/>
            </w:tcBorders>
            <w:vAlign w:val="top"/>
          </w:tcPr>
          <w:p>
            <w:pPr>
              <w:spacing w:before="303" w:line="186" w:lineRule="auto"/>
              <w:ind w:left="311"/>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4</w:t>
            </w:r>
          </w:p>
        </w:tc>
        <w:tc>
          <w:tcPr>
            <w:tcW w:w="2626" w:type="dxa"/>
            <w:tcBorders>
              <w:top w:val="single" w:color="000000" w:sz="2" w:space="0"/>
              <w:bottom w:val="single" w:color="000000" w:sz="2" w:space="0"/>
            </w:tcBorders>
            <w:vAlign w:val="top"/>
          </w:tcPr>
          <w:p>
            <w:pPr>
              <w:spacing w:before="88" w:line="385" w:lineRule="exact"/>
              <w:ind w:left="103"/>
              <w:rPr>
                <w:rFonts w:ascii="宋体" w:hAnsi="宋体" w:eastAsia="宋体" w:cs="宋体"/>
                <w:spacing w:val="0"/>
                <w:sz w:val="19"/>
                <w:szCs w:val="19"/>
              </w:rPr>
            </w:pPr>
            <w:r>
              <w:rPr>
                <w:rFonts w:ascii="宋体" w:hAnsi="宋体" w:eastAsia="宋体" w:cs="宋体"/>
                <w:spacing w:val="0"/>
                <w:position w:val="14"/>
                <w:sz w:val="19"/>
                <w:szCs w:val="19"/>
              </w:rPr>
              <w:t>履行合同所必需的设备和专</w:t>
            </w:r>
          </w:p>
          <w:p>
            <w:pPr>
              <w:spacing w:line="221" w:lineRule="auto"/>
              <w:ind w:left="99"/>
              <w:rPr>
                <w:rFonts w:ascii="宋体" w:hAnsi="宋体" w:eastAsia="宋体" w:cs="宋体"/>
                <w:spacing w:val="0"/>
                <w:sz w:val="19"/>
                <w:szCs w:val="19"/>
              </w:rPr>
            </w:pPr>
            <w:r>
              <w:rPr>
                <w:rFonts w:ascii="宋体" w:hAnsi="宋体" w:eastAsia="宋体" w:cs="宋体"/>
                <w:spacing w:val="0"/>
                <w:sz w:val="19"/>
                <w:szCs w:val="19"/>
              </w:rPr>
              <w:t>业技术能力</w:t>
            </w:r>
          </w:p>
        </w:tc>
        <w:tc>
          <w:tcPr>
            <w:tcW w:w="7006" w:type="dxa"/>
            <w:tcBorders>
              <w:top w:val="single" w:color="000000" w:sz="2" w:space="0"/>
              <w:bottom w:val="single" w:color="000000" w:sz="2" w:space="0"/>
            </w:tcBorders>
            <w:vAlign w:val="top"/>
          </w:tcPr>
          <w:p>
            <w:pPr>
              <w:spacing w:before="281" w:line="218" w:lineRule="auto"/>
              <w:ind w:left="104"/>
              <w:rPr>
                <w:rFonts w:ascii="宋体" w:hAnsi="宋体" w:eastAsia="宋体" w:cs="宋体"/>
                <w:spacing w:val="0"/>
                <w:sz w:val="19"/>
                <w:szCs w:val="19"/>
              </w:rPr>
            </w:pPr>
            <w:r>
              <w:rPr>
                <w:rFonts w:ascii="宋体" w:hAnsi="宋体" w:eastAsia="宋体" w:cs="宋体"/>
                <w:spacing w:val="0"/>
                <w:sz w:val="19"/>
                <w:szCs w:val="19"/>
              </w:rPr>
              <w:t xml:space="preserve">按投标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文件格式填报设备及专业技术能力情况。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6" w:hRule="atLeast"/>
        </w:trPr>
        <w:tc>
          <w:tcPr>
            <w:tcW w:w="737" w:type="dxa"/>
            <w:tcBorders>
              <w:top w:val="single" w:color="000000" w:sz="2" w:space="0"/>
              <w:bottom w:val="single" w:color="000000" w:sz="2" w:space="0"/>
            </w:tcBorders>
            <w:vAlign w:val="top"/>
          </w:tcPr>
          <w:p>
            <w:pPr>
              <w:spacing w:line="267" w:lineRule="auto"/>
              <w:rPr>
                <w:rFonts w:ascii="Arial"/>
                <w:spacing w:val="0"/>
                <w:sz w:val="21"/>
              </w:rPr>
            </w:pPr>
          </w:p>
          <w:p>
            <w:pPr>
              <w:spacing w:line="267" w:lineRule="auto"/>
              <w:rPr>
                <w:rFonts w:ascii="Arial"/>
                <w:spacing w:val="0"/>
                <w:sz w:val="21"/>
              </w:rPr>
            </w:pPr>
          </w:p>
          <w:p>
            <w:pPr>
              <w:spacing w:line="268" w:lineRule="auto"/>
              <w:rPr>
                <w:rFonts w:ascii="Arial"/>
                <w:spacing w:val="0"/>
                <w:sz w:val="21"/>
              </w:rPr>
            </w:pPr>
          </w:p>
          <w:p>
            <w:pPr>
              <w:spacing w:before="73" w:line="185" w:lineRule="auto"/>
              <w:ind w:left="316"/>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5</w:t>
            </w:r>
          </w:p>
        </w:tc>
        <w:tc>
          <w:tcPr>
            <w:tcW w:w="2626" w:type="dxa"/>
            <w:tcBorders>
              <w:top w:val="single" w:color="000000" w:sz="2" w:space="0"/>
              <w:bottom w:val="single" w:color="000000" w:sz="2" w:space="0"/>
            </w:tcBorders>
            <w:vAlign w:val="top"/>
          </w:tcPr>
          <w:p>
            <w:pPr>
              <w:spacing w:line="294" w:lineRule="auto"/>
              <w:rPr>
                <w:rFonts w:ascii="Arial"/>
                <w:spacing w:val="0"/>
                <w:sz w:val="21"/>
              </w:rPr>
            </w:pPr>
          </w:p>
          <w:p>
            <w:pPr>
              <w:spacing w:line="294" w:lineRule="auto"/>
              <w:rPr>
                <w:rFonts w:ascii="Arial"/>
                <w:spacing w:val="0"/>
                <w:sz w:val="21"/>
              </w:rPr>
            </w:pPr>
          </w:p>
          <w:p>
            <w:pPr>
              <w:spacing w:before="73" w:line="350" w:lineRule="auto"/>
              <w:ind w:left="106" w:right="99" w:hanging="4"/>
              <w:rPr>
                <w:rFonts w:ascii="宋体" w:hAnsi="宋体" w:eastAsia="宋体" w:cs="宋体"/>
                <w:spacing w:val="0"/>
                <w:sz w:val="19"/>
                <w:szCs w:val="19"/>
              </w:rPr>
            </w:pPr>
            <w:r>
              <w:rPr>
                <w:rFonts w:ascii="宋体" w:hAnsi="宋体" w:eastAsia="宋体" w:cs="宋体"/>
                <w:spacing w:val="0"/>
                <w:sz w:val="19"/>
                <w:szCs w:val="19"/>
              </w:rPr>
              <w:t>参加采购活动前</w:t>
            </w:r>
            <w:r>
              <w:rPr>
                <w:rFonts w:ascii="Lucida Sans Unicode" w:hAnsi="Lucida Sans Unicode" w:eastAsia="Lucida Sans Unicode" w:cs="Lucida Sans Unicode"/>
                <w:spacing w:val="0"/>
                <w:sz w:val="19"/>
                <w:szCs w:val="19"/>
              </w:rPr>
              <w:t>3</w:t>
            </w:r>
            <w:r>
              <w:rPr>
                <w:rFonts w:ascii="宋体" w:hAnsi="宋体" w:eastAsia="宋体" w:cs="宋体"/>
                <w:spacing w:val="0"/>
                <w:sz w:val="19"/>
                <w:szCs w:val="19"/>
              </w:rPr>
              <w:t>年内，在经 营活动中没有重大违法记录</w:t>
            </w:r>
          </w:p>
        </w:tc>
        <w:tc>
          <w:tcPr>
            <w:tcW w:w="7006" w:type="dxa"/>
            <w:tcBorders>
              <w:top w:val="single" w:color="000000" w:sz="2" w:space="0"/>
              <w:bottom w:val="single" w:color="000000" w:sz="2" w:space="0"/>
            </w:tcBorders>
            <w:vAlign w:val="top"/>
          </w:tcPr>
          <w:p>
            <w:pPr>
              <w:spacing w:before="90" w:line="373" w:lineRule="auto"/>
              <w:ind w:left="102" w:right="110"/>
              <w:rPr>
                <w:rFonts w:ascii="宋体" w:hAnsi="宋体" w:eastAsia="宋体" w:cs="宋体"/>
                <w:spacing w:val="0"/>
                <w:sz w:val="19"/>
                <w:szCs w:val="19"/>
              </w:rPr>
            </w:pPr>
            <w:r>
              <w:rPr>
                <w:rFonts w:ascii="宋体" w:hAnsi="宋体" w:eastAsia="宋体" w:cs="宋体"/>
                <w:spacing w:val="0"/>
                <w:sz w:val="19"/>
                <w:szCs w:val="19"/>
              </w:rPr>
              <w:t xml:space="preserve">在经营活动中没有重大违法记录：参照投标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函相关承诺格式内容。重大违法记录，是指供应商因违法经营受到刑事处罚或者责令停产停业、吊销许可证或者执照、较大数额罚款等行政处罚。</w:t>
            </w:r>
            <w:r>
              <w:rPr>
                <w:rFonts w:hint="eastAsia" w:ascii="宋体" w:hAnsi="宋体" w:eastAsia="宋体" w:cs="宋体"/>
                <w:spacing w:val="0"/>
                <w:sz w:val="19"/>
                <w:szCs w:val="19"/>
                <w:lang w:eastAsia="zh-CN"/>
              </w:rPr>
              <w:t>（</w:t>
            </w:r>
            <w:r>
              <w:rPr>
                <w:rFonts w:ascii="宋体" w:hAnsi="宋体" w:eastAsia="宋体" w:cs="宋体"/>
                <w:spacing w:val="0"/>
                <w:sz w:val="19"/>
                <w:szCs w:val="19"/>
              </w:rPr>
              <w:t>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vAlign w:val="top"/>
          </w:tcPr>
          <w:p>
            <w:pPr>
              <w:spacing w:before="111" w:line="187" w:lineRule="auto"/>
              <w:ind w:left="315"/>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6</w:t>
            </w:r>
          </w:p>
        </w:tc>
        <w:tc>
          <w:tcPr>
            <w:tcW w:w="2626" w:type="dxa"/>
            <w:tcBorders>
              <w:top w:val="single" w:color="000000" w:sz="2" w:space="0"/>
              <w:bottom w:val="single" w:color="000000" w:sz="2" w:space="0"/>
            </w:tcBorders>
            <w:vAlign w:val="top"/>
          </w:tcPr>
          <w:p>
            <w:pPr>
              <w:spacing w:before="90" w:line="220" w:lineRule="auto"/>
              <w:ind w:left="108"/>
              <w:rPr>
                <w:rFonts w:ascii="宋体" w:hAnsi="宋体" w:eastAsia="宋体" w:cs="宋体"/>
                <w:spacing w:val="0"/>
                <w:sz w:val="19"/>
                <w:szCs w:val="19"/>
              </w:rPr>
            </w:pPr>
            <w:r>
              <w:rPr>
                <w:rFonts w:ascii="宋体" w:hAnsi="宋体" w:eastAsia="宋体" w:cs="宋体"/>
                <w:spacing w:val="0"/>
                <w:sz w:val="19"/>
                <w:szCs w:val="19"/>
              </w:rPr>
              <w:t>资质要求</w:t>
            </w:r>
          </w:p>
        </w:tc>
        <w:tc>
          <w:tcPr>
            <w:tcW w:w="7006" w:type="dxa"/>
            <w:tcBorders>
              <w:top w:val="single" w:color="000000" w:sz="2" w:space="0"/>
              <w:bottom w:val="single" w:color="000000" w:sz="2" w:space="0"/>
            </w:tcBorders>
            <w:vAlign w:val="top"/>
          </w:tcPr>
          <w:p>
            <w:pPr>
              <w:spacing w:before="90" w:line="219" w:lineRule="auto"/>
              <w:ind w:left="103"/>
              <w:rPr>
                <w:rFonts w:hint="eastAsia" w:ascii="宋体" w:hAnsi="宋体" w:eastAsia="宋体" w:cs="宋体"/>
                <w:spacing w:val="0"/>
                <w:sz w:val="19"/>
                <w:szCs w:val="19"/>
                <w:lang w:eastAsia="zh-CN"/>
              </w:rPr>
            </w:pPr>
            <w:r>
              <w:rPr>
                <w:rFonts w:ascii="宋体" w:hAnsi="宋体" w:eastAsia="宋体" w:cs="宋体"/>
                <w:spacing w:val="0"/>
                <w:sz w:val="19"/>
                <w:szCs w:val="19"/>
              </w:rPr>
              <w:t>供应商须具有农药经营许可证</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0" w:hRule="atLeast"/>
        </w:trPr>
        <w:tc>
          <w:tcPr>
            <w:tcW w:w="737" w:type="dxa"/>
            <w:tcBorders>
              <w:top w:val="single" w:color="000000" w:sz="2" w:space="0"/>
              <w:bottom w:val="single" w:color="000000" w:sz="2" w:space="0"/>
            </w:tcBorders>
            <w:vAlign w:val="top"/>
          </w:tcPr>
          <w:p>
            <w:pPr>
              <w:spacing w:line="248" w:lineRule="auto"/>
              <w:rPr>
                <w:rFonts w:ascii="Arial"/>
                <w:spacing w:val="0"/>
                <w:sz w:val="21"/>
              </w:rPr>
            </w:pPr>
          </w:p>
          <w:p>
            <w:pPr>
              <w:spacing w:line="248" w:lineRule="auto"/>
              <w:rPr>
                <w:rFonts w:ascii="Arial"/>
                <w:spacing w:val="0"/>
                <w:sz w:val="21"/>
              </w:rPr>
            </w:pPr>
          </w:p>
          <w:p>
            <w:pPr>
              <w:spacing w:line="249" w:lineRule="auto"/>
              <w:rPr>
                <w:rFonts w:ascii="Arial"/>
                <w:spacing w:val="0"/>
                <w:sz w:val="21"/>
              </w:rPr>
            </w:pPr>
          </w:p>
          <w:p>
            <w:pPr>
              <w:spacing w:line="249" w:lineRule="auto"/>
              <w:rPr>
                <w:rFonts w:ascii="Arial"/>
                <w:spacing w:val="0"/>
                <w:sz w:val="21"/>
              </w:rPr>
            </w:pPr>
          </w:p>
          <w:p>
            <w:pPr>
              <w:spacing w:before="73" w:line="186" w:lineRule="auto"/>
              <w:ind w:left="317"/>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7</w:t>
            </w:r>
          </w:p>
        </w:tc>
        <w:tc>
          <w:tcPr>
            <w:tcW w:w="2626" w:type="dxa"/>
            <w:tcBorders>
              <w:top w:val="single" w:color="000000" w:sz="2" w:space="0"/>
              <w:bottom w:val="single" w:color="000000" w:sz="2" w:space="0"/>
            </w:tcBorders>
            <w:vAlign w:val="top"/>
          </w:tcPr>
          <w:p>
            <w:pPr>
              <w:spacing w:line="245" w:lineRule="auto"/>
              <w:rPr>
                <w:rFonts w:ascii="Arial"/>
                <w:spacing w:val="0"/>
                <w:sz w:val="21"/>
              </w:rPr>
            </w:pPr>
          </w:p>
          <w:p>
            <w:pPr>
              <w:spacing w:line="246" w:lineRule="auto"/>
              <w:rPr>
                <w:rFonts w:ascii="Arial"/>
                <w:spacing w:val="0"/>
                <w:sz w:val="21"/>
              </w:rPr>
            </w:pPr>
          </w:p>
          <w:p>
            <w:pPr>
              <w:spacing w:line="246" w:lineRule="auto"/>
              <w:rPr>
                <w:rFonts w:ascii="Arial"/>
                <w:spacing w:val="0"/>
                <w:sz w:val="21"/>
              </w:rPr>
            </w:pPr>
          </w:p>
          <w:p>
            <w:pPr>
              <w:spacing w:line="246" w:lineRule="auto"/>
              <w:rPr>
                <w:rFonts w:ascii="Arial"/>
                <w:spacing w:val="0"/>
                <w:sz w:val="21"/>
              </w:rPr>
            </w:pPr>
          </w:p>
          <w:p>
            <w:pPr>
              <w:spacing w:before="62" w:line="221" w:lineRule="auto"/>
              <w:ind w:left="100"/>
              <w:rPr>
                <w:rFonts w:ascii="宋体" w:hAnsi="宋体" w:eastAsia="宋体" w:cs="宋体"/>
                <w:spacing w:val="0"/>
                <w:sz w:val="19"/>
                <w:szCs w:val="19"/>
              </w:rPr>
            </w:pPr>
            <w:r>
              <w:rPr>
                <w:rFonts w:ascii="宋体" w:hAnsi="宋体" w:eastAsia="宋体" w:cs="宋体"/>
                <w:spacing w:val="0"/>
                <w:sz w:val="19"/>
                <w:szCs w:val="19"/>
              </w:rPr>
              <w:t>信用记录</w:t>
            </w:r>
          </w:p>
        </w:tc>
        <w:tc>
          <w:tcPr>
            <w:tcW w:w="7006" w:type="dxa"/>
            <w:tcBorders>
              <w:top w:val="single" w:color="000000" w:sz="2" w:space="0"/>
              <w:bottom w:val="single" w:color="000000" w:sz="2" w:space="0"/>
            </w:tcBorders>
            <w:vAlign w:val="top"/>
          </w:tcPr>
          <w:p>
            <w:pPr>
              <w:spacing w:before="30" w:line="322" w:lineRule="auto"/>
              <w:ind w:left="101" w:right="116" w:firstLine="1"/>
              <w:rPr>
                <w:rFonts w:ascii="宋体" w:hAnsi="宋体" w:eastAsia="宋体" w:cs="宋体"/>
                <w:spacing w:val="0"/>
                <w:sz w:val="19"/>
                <w:szCs w:val="19"/>
              </w:rPr>
            </w:pPr>
            <w:r>
              <w:rPr>
                <w:rFonts w:ascii="宋体" w:hAnsi="宋体" w:eastAsia="宋体" w:cs="宋体"/>
                <w:spacing w:val="0"/>
                <w:sz w:val="19"/>
                <w:szCs w:val="19"/>
              </w:rPr>
              <w:t>供应商未被列入</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www.creditchina.gov.cn</w:t>
            </w:r>
            <w:r>
              <w:rPr>
                <w:rFonts w:hint="eastAsia" w:ascii="Lucida Sans Unicode" w:hAnsi="Lucida Sans Unicode" w:eastAsia="宋体" w:cs="Lucida Sans Unicode"/>
                <w:spacing w:val="0"/>
                <w:sz w:val="19"/>
                <w:szCs w:val="19"/>
                <w:lang w:eastAsia="zh-CN"/>
              </w:rPr>
              <w:t>）</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记录失信被执行人或 重大税收违法案件当事人名单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记录名单； 不处于中国政府采购网</w:t>
            </w:r>
            <w:r>
              <w:rPr>
                <w:rFonts w:hint="eastAsia" w:ascii="宋体" w:hAnsi="宋体" w:eastAsia="宋体" w:cs="宋体"/>
                <w:spacing w:val="0"/>
                <w:sz w:val="19"/>
                <w:szCs w:val="19"/>
                <w:lang w:eastAsia="zh-CN"/>
              </w:rPr>
              <w:t>（</w:t>
            </w:r>
            <w:r>
              <w:rPr>
                <w:rFonts w:ascii="Lucida Sans Unicode" w:hAnsi="Lucida Sans Unicode" w:eastAsia="Lucida Sans Unicode" w:cs="Lucida Sans Unicode"/>
                <w:spacing w:val="0"/>
                <w:sz w:val="19"/>
                <w:szCs w:val="19"/>
              </w:rPr>
              <w:t>www.ccgp.go v.cn)“</w:t>
            </w:r>
            <w:r>
              <w:rPr>
                <w:rFonts w:ascii="宋体" w:hAnsi="宋体" w:eastAsia="宋体" w:cs="宋体"/>
                <w:spacing w:val="0"/>
                <w:sz w:val="19"/>
                <w:szCs w:val="19"/>
              </w:rPr>
              <w:t>政府采购严重违法失信行为信息记录</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 xml:space="preserve">中的禁止参加政府采购活动期间。 以采购代理机构于投标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截止时间当天在</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信用中国</w:t>
            </w:r>
            <w:r>
              <w:rPr>
                <w:rFonts w:ascii="Lucida Sans Unicode" w:hAnsi="Lucida Sans Unicode" w:eastAsia="Lucida Sans Unicode" w:cs="Lucida Sans Unicode"/>
                <w:spacing w:val="0"/>
                <w:sz w:val="19"/>
                <w:szCs w:val="19"/>
              </w:rPr>
              <w:t>”</w:t>
            </w:r>
            <w:r>
              <w:rPr>
                <w:rFonts w:ascii="宋体" w:hAnsi="宋体" w:eastAsia="宋体" w:cs="宋体"/>
                <w:spacing w:val="0"/>
                <w:sz w:val="19"/>
                <w:szCs w:val="19"/>
              </w:rPr>
              <w:t>网站 (</w:t>
            </w:r>
            <w:r>
              <w:rPr>
                <w:rFonts w:ascii="Lucida Sans Unicode" w:hAnsi="Lucida Sans Unicode" w:eastAsia="Lucida Sans Unicode" w:cs="Lucida Sans Unicode"/>
                <w:spacing w:val="0"/>
                <w:sz w:val="19"/>
                <w:szCs w:val="19"/>
              </w:rPr>
              <w:t>www.creditchi na.gov.cn</w:t>
            </w:r>
            <w:r>
              <w:rPr>
                <w:rFonts w:ascii="宋体" w:hAnsi="宋体" w:eastAsia="宋体" w:cs="宋体"/>
                <w:spacing w:val="0"/>
                <w:sz w:val="19"/>
                <w:szCs w:val="19"/>
              </w:rPr>
              <w:t>) 及中国政府采购网 (</w:t>
            </w:r>
            <w:r>
              <w:rPr>
                <w:rFonts w:ascii="Lucida Sans Unicode" w:hAnsi="Lucida Sans Unicode" w:eastAsia="Lucida Sans Unicode" w:cs="Lucida Sans Unicode"/>
                <w:spacing w:val="0"/>
                <w:sz w:val="19"/>
                <w:szCs w:val="19"/>
              </w:rPr>
              <w:t>http://www.ccgp.gov.cn/</w:t>
            </w:r>
            <w:r>
              <w:rPr>
                <w:rFonts w:ascii="宋体" w:hAnsi="宋体" w:eastAsia="宋体" w:cs="宋体"/>
                <w:spacing w:val="0"/>
                <w:sz w:val="19"/>
                <w:szCs w:val="19"/>
              </w:rPr>
              <w:t>) 查询结果为准，</w:t>
            </w:r>
          </w:p>
          <w:p>
            <w:pPr>
              <w:spacing w:before="22" w:line="220" w:lineRule="auto"/>
              <w:ind w:left="106"/>
              <w:rPr>
                <w:rFonts w:ascii="宋体" w:hAnsi="宋体" w:eastAsia="宋体" w:cs="宋体"/>
                <w:spacing w:val="0"/>
                <w:sz w:val="19"/>
                <w:szCs w:val="19"/>
              </w:rPr>
            </w:pPr>
            <w:r>
              <w:rPr>
                <w:rFonts w:ascii="宋体" w:hAnsi="宋体" w:eastAsia="宋体" w:cs="宋体"/>
                <w:spacing w:val="0"/>
                <w:sz w:val="19"/>
                <w:szCs w:val="19"/>
              </w:rPr>
              <w:t>如相关失信记录已失效，供应商需提供相关证明资料</w:t>
            </w:r>
            <w:r>
              <w:rPr>
                <w:rFonts w:hint="eastAsia" w:ascii="宋体" w:hAnsi="宋体" w:eastAsia="宋体" w:cs="宋体"/>
                <w:spacing w:val="0"/>
                <w:sz w:val="19"/>
                <w:szCs w:val="19"/>
                <w:lang w:eastAsia="zh-CN"/>
              </w:rPr>
              <w:t>）</w:t>
            </w:r>
            <w:r>
              <w:rPr>
                <w:rFonts w:ascii="宋体" w:hAnsi="宋体" w:eastAsia="宋体" w:cs="宋体"/>
                <w:spacing w:val="0"/>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2" w:hRule="atLeast"/>
        </w:trPr>
        <w:tc>
          <w:tcPr>
            <w:tcW w:w="737" w:type="dxa"/>
            <w:tcBorders>
              <w:top w:val="single" w:color="000000" w:sz="2" w:space="0"/>
              <w:bottom w:val="single" w:color="000000" w:sz="2" w:space="0"/>
            </w:tcBorders>
            <w:vAlign w:val="top"/>
          </w:tcPr>
          <w:p>
            <w:pPr>
              <w:spacing w:line="306" w:lineRule="auto"/>
              <w:rPr>
                <w:rFonts w:ascii="Arial"/>
                <w:spacing w:val="0"/>
                <w:sz w:val="21"/>
              </w:rPr>
            </w:pPr>
          </w:p>
          <w:p>
            <w:pPr>
              <w:spacing w:line="306" w:lineRule="auto"/>
              <w:rPr>
                <w:rFonts w:ascii="Arial"/>
                <w:spacing w:val="0"/>
                <w:sz w:val="21"/>
              </w:rPr>
            </w:pPr>
          </w:p>
          <w:p>
            <w:pPr>
              <w:spacing w:before="73" w:line="187" w:lineRule="auto"/>
              <w:ind w:left="315"/>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8</w:t>
            </w:r>
          </w:p>
        </w:tc>
        <w:tc>
          <w:tcPr>
            <w:tcW w:w="2626" w:type="dxa"/>
            <w:tcBorders>
              <w:top w:val="single" w:color="000000" w:sz="2" w:space="0"/>
              <w:bottom w:val="single" w:color="000000" w:sz="2" w:space="0"/>
            </w:tcBorders>
            <w:vAlign w:val="top"/>
          </w:tcPr>
          <w:p>
            <w:pPr>
              <w:spacing w:line="412" w:lineRule="auto"/>
              <w:rPr>
                <w:rFonts w:ascii="Arial"/>
                <w:spacing w:val="0"/>
                <w:sz w:val="21"/>
              </w:rPr>
            </w:pPr>
          </w:p>
          <w:p>
            <w:pPr>
              <w:spacing w:before="62" w:line="380" w:lineRule="auto"/>
              <w:ind w:left="100" w:right="219"/>
              <w:rPr>
                <w:rFonts w:ascii="宋体" w:hAnsi="宋体" w:eastAsia="宋体" w:cs="宋体"/>
                <w:spacing w:val="0"/>
                <w:sz w:val="19"/>
                <w:szCs w:val="19"/>
              </w:rPr>
            </w:pPr>
            <w:r>
              <w:rPr>
                <w:rFonts w:ascii="宋体" w:hAnsi="宋体" w:eastAsia="宋体" w:cs="宋体"/>
                <w:spacing w:val="0"/>
                <w:sz w:val="19"/>
                <w:szCs w:val="19"/>
              </w:rPr>
              <w:t>供应商必须符合法律、行政 法规规定的其他条件</w:t>
            </w:r>
          </w:p>
        </w:tc>
        <w:tc>
          <w:tcPr>
            <w:tcW w:w="7006" w:type="dxa"/>
            <w:tcBorders>
              <w:top w:val="single" w:color="000000" w:sz="2" w:space="0"/>
              <w:bottom w:val="single" w:color="000000" w:sz="2" w:space="0"/>
            </w:tcBorders>
            <w:vAlign w:val="top"/>
          </w:tcPr>
          <w:p>
            <w:pPr>
              <w:spacing w:before="93" w:line="373" w:lineRule="auto"/>
              <w:ind w:left="102" w:right="110" w:firstLine="2"/>
              <w:rPr>
                <w:rFonts w:ascii="宋体" w:hAnsi="宋体" w:eastAsia="宋体" w:cs="宋体"/>
                <w:spacing w:val="0"/>
                <w:sz w:val="19"/>
                <w:szCs w:val="19"/>
              </w:rPr>
            </w:pPr>
            <w:r>
              <w:rPr>
                <w:rFonts w:ascii="宋体" w:hAnsi="宋体" w:eastAsia="宋体" w:cs="宋体"/>
                <w:spacing w:val="0"/>
                <w:sz w:val="19"/>
                <w:szCs w:val="19"/>
              </w:rPr>
              <w:t xml:space="preserve">单位负责人为同一人或者存在直接控股、 管理关系的不同供应商，不得同时参加本 采购项目 </w:t>
            </w:r>
            <w:r>
              <w:rPr>
                <w:rFonts w:hint="eastAsia" w:ascii="宋体" w:hAnsi="宋体" w:eastAsia="宋体" w:cs="宋体"/>
                <w:spacing w:val="0"/>
                <w:sz w:val="19"/>
                <w:szCs w:val="19"/>
                <w:lang w:eastAsia="zh-CN"/>
              </w:rPr>
              <w:t>（</w:t>
            </w:r>
            <w:r>
              <w:rPr>
                <w:rFonts w:ascii="宋体" w:hAnsi="宋体" w:eastAsia="宋体" w:cs="宋体"/>
                <w:spacing w:val="0"/>
                <w:sz w:val="19"/>
                <w:szCs w:val="19"/>
              </w:rPr>
              <w:t>或采购包</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为本项目提供整体设计、 规范编制或者项 目管理、 监理、 检测等服务的供应商，不得再参与本项目投标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。投标 </w:t>
            </w:r>
            <w:r>
              <w:rPr>
                <w:rFonts w:hint="eastAsia" w:ascii="宋体" w:hAnsi="宋体" w:eastAsia="宋体" w:cs="宋体"/>
                <w:spacing w:val="0"/>
                <w:sz w:val="19"/>
                <w:szCs w:val="19"/>
                <w:lang w:eastAsia="zh-CN"/>
              </w:rPr>
              <w:t>（</w:t>
            </w:r>
            <w:r>
              <w:rPr>
                <w:rFonts w:ascii="宋体" w:hAnsi="宋体" w:eastAsia="宋体" w:cs="宋体"/>
                <w:spacing w:val="0"/>
                <w:sz w:val="19"/>
                <w:szCs w:val="19"/>
              </w:rPr>
              <w:t>报价</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函相关承诺要求内容。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vAlign w:val="top"/>
          </w:tcPr>
          <w:p>
            <w:pPr>
              <w:spacing w:before="114" w:line="187" w:lineRule="auto"/>
              <w:ind w:left="314"/>
              <w:rPr>
                <w:rFonts w:ascii="Lucida Sans Unicode" w:hAnsi="Lucida Sans Unicode" w:eastAsia="Lucida Sans Unicode" w:cs="Lucida Sans Unicode"/>
                <w:spacing w:val="0"/>
                <w:sz w:val="19"/>
                <w:szCs w:val="19"/>
              </w:rPr>
            </w:pPr>
            <w:r>
              <w:rPr>
                <w:rFonts w:ascii="Lucida Sans Unicode" w:hAnsi="Lucida Sans Unicode" w:eastAsia="Lucida Sans Unicode" w:cs="Lucida Sans Unicode"/>
                <w:spacing w:val="0"/>
                <w:sz w:val="19"/>
                <w:szCs w:val="19"/>
              </w:rPr>
              <w:t>9</w:t>
            </w:r>
          </w:p>
        </w:tc>
        <w:tc>
          <w:tcPr>
            <w:tcW w:w="2626" w:type="dxa"/>
            <w:tcBorders>
              <w:top w:val="single" w:color="000000" w:sz="2" w:space="0"/>
              <w:bottom w:val="single" w:color="000000" w:sz="2" w:space="0"/>
            </w:tcBorders>
            <w:vAlign w:val="top"/>
          </w:tcPr>
          <w:p>
            <w:pPr>
              <w:spacing w:before="93" w:line="221" w:lineRule="auto"/>
              <w:ind w:left="101"/>
              <w:rPr>
                <w:rFonts w:ascii="宋体" w:hAnsi="宋体" w:eastAsia="宋体" w:cs="宋体"/>
                <w:spacing w:val="0"/>
                <w:sz w:val="19"/>
                <w:szCs w:val="19"/>
              </w:rPr>
            </w:pPr>
            <w:r>
              <w:rPr>
                <w:rFonts w:ascii="宋体" w:hAnsi="宋体" w:eastAsia="宋体" w:cs="宋体"/>
                <w:spacing w:val="0"/>
                <w:sz w:val="19"/>
                <w:szCs w:val="19"/>
              </w:rPr>
              <w:t>促进中小企业发展</w:t>
            </w:r>
          </w:p>
        </w:tc>
        <w:tc>
          <w:tcPr>
            <w:tcW w:w="7006" w:type="dxa"/>
            <w:tcBorders>
              <w:top w:val="single" w:color="000000" w:sz="2" w:space="0"/>
              <w:bottom w:val="single" w:color="000000" w:sz="2" w:space="0"/>
            </w:tcBorders>
            <w:vAlign w:val="top"/>
          </w:tcPr>
          <w:p>
            <w:pPr>
              <w:spacing w:before="93" w:line="220" w:lineRule="auto"/>
              <w:ind w:left="102"/>
              <w:rPr>
                <w:rFonts w:ascii="宋体" w:hAnsi="宋体" w:eastAsia="宋体" w:cs="宋体"/>
                <w:spacing w:val="0"/>
                <w:sz w:val="19"/>
                <w:szCs w:val="19"/>
              </w:rPr>
            </w:pPr>
            <w:r>
              <w:rPr>
                <w:rFonts w:ascii="宋体" w:hAnsi="宋体" w:eastAsia="宋体" w:cs="宋体"/>
                <w:spacing w:val="0"/>
                <w:sz w:val="19"/>
                <w:szCs w:val="19"/>
              </w:rPr>
              <w:t>采购包整体专门面向中小企业</w:t>
            </w:r>
          </w:p>
        </w:tc>
      </w:tr>
    </w:tbl>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p>
    <w:p>
      <w:pPr>
        <w:spacing w:before="147" w:line="221" w:lineRule="auto"/>
        <w:ind w:left="390"/>
        <w:rPr>
          <w:rFonts w:ascii="宋体" w:hAnsi="宋体" w:eastAsia="宋体" w:cs="宋体"/>
          <w:spacing w:val="0"/>
          <w:sz w:val="19"/>
          <w:szCs w:val="19"/>
        </w:rPr>
      </w:pPr>
      <w:r>
        <w:rPr>
          <w:rFonts w:ascii="宋体" w:hAnsi="宋体" w:eastAsia="宋体" w:cs="宋体"/>
          <w:spacing w:val="0"/>
          <w:sz w:val="19"/>
          <w:szCs w:val="19"/>
        </w:rPr>
        <w:t>表二符合性审查表：</w:t>
      </w:r>
    </w:p>
    <w:p>
      <w:pPr>
        <w:spacing w:before="156" w:line="210" w:lineRule="auto"/>
        <w:ind w:left="390"/>
        <w:rPr>
          <w:rFonts w:ascii="宋体" w:hAnsi="宋体" w:eastAsia="宋体" w:cs="宋体"/>
          <w:spacing w:val="0"/>
          <w:sz w:val="19"/>
          <w:szCs w:val="19"/>
        </w:rPr>
      </w:pPr>
      <w:r>
        <w:rPr>
          <w:rFonts w:ascii="宋体" w:hAnsi="宋体" w:eastAsia="宋体" w:cs="宋体"/>
          <w:spacing w:val="0"/>
          <w:sz w:val="19"/>
          <w:szCs w:val="19"/>
        </w:rPr>
        <w:t>采购包</w:t>
      </w:r>
      <w:r>
        <w:rPr>
          <w:rFonts w:ascii="Lucida Sans Unicode" w:hAnsi="Lucida Sans Unicode" w:eastAsia="Lucida Sans Unicode" w:cs="Lucida Sans Unicode"/>
          <w:spacing w:val="0"/>
          <w:sz w:val="19"/>
          <w:szCs w:val="19"/>
        </w:rPr>
        <w:t xml:space="preserve">1 </w:t>
      </w:r>
      <w:r>
        <w:rPr>
          <w:rFonts w:hint="eastAsia" w:ascii="Lucida Sans Unicode" w:hAnsi="Lucida Sans Unicode" w:eastAsia="宋体" w:cs="Lucida Sans Unicode"/>
          <w:spacing w:val="0"/>
          <w:sz w:val="19"/>
          <w:szCs w:val="19"/>
          <w:lang w:eastAsia="zh-CN"/>
        </w:rPr>
        <w:t>2022年仁化县红火蚁防控项目（第二批）</w:t>
      </w:r>
      <w:r>
        <w:rPr>
          <w:rFonts w:ascii="宋体" w:hAnsi="宋体" w:eastAsia="宋体" w:cs="宋体"/>
          <w:spacing w:val="0"/>
          <w:sz w:val="19"/>
          <w:szCs w:val="19"/>
        </w:rPr>
        <w:t xml:space="preserve"> ：</w:t>
      </w:r>
    </w:p>
    <w:tbl>
      <w:tblPr>
        <w:tblStyle w:val="13"/>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70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7" w:type="dxa"/>
            <w:tcBorders>
              <w:top w:val="single" w:color="000000" w:sz="2" w:space="0"/>
              <w:bottom w:val="single" w:color="000000" w:sz="2" w:space="0"/>
            </w:tcBorders>
            <w:shd w:val="clear" w:color="auto" w:fill="auto"/>
            <w:vAlign w:val="top"/>
          </w:tcPr>
          <w:p>
            <w:pPr>
              <w:spacing w:before="93" w:line="223" w:lineRule="auto"/>
              <w:ind w:left="158"/>
              <w:rPr>
                <w:rFonts w:ascii="宋体" w:hAnsi="宋体" w:eastAsia="宋体" w:cs="宋体"/>
                <w:spacing w:val="0"/>
                <w:sz w:val="19"/>
                <w:szCs w:val="19"/>
              </w:rPr>
            </w:pPr>
            <w:r>
              <w:rPr>
                <w:rFonts w:ascii="宋体" w:hAnsi="宋体" w:eastAsia="宋体" w:cs="宋体"/>
                <w:spacing w:val="0"/>
                <w:sz w:val="19"/>
                <w:szCs w:val="19"/>
              </w:rPr>
              <w:t>序号</w:t>
            </w:r>
          </w:p>
        </w:tc>
        <w:tc>
          <w:tcPr>
            <w:tcW w:w="2626" w:type="dxa"/>
            <w:tcBorders>
              <w:top w:val="single" w:color="000000" w:sz="2" w:space="0"/>
              <w:bottom w:val="single" w:color="000000" w:sz="2" w:space="0"/>
            </w:tcBorders>
            <w:shd w:val="clear" w:color="auto" w:fill="auto"/>
            <w:vAlign w:val="top"/>
          </w:tcPr>
          <w:p>
            <w:pPr>
              <w:spacing w:before="94" w:line="221" w:lineRule="auto"/>
              <w:ind w:left="592"/>
              <w:rPr>
                <w:rFonts w:ascii="宋体" w:hAnsi="宋体" w:eastAsia="宋体" w:cs="宋体"/>
                <w:spacing w:val="0"/>
                <w:sz w:val="19"/>
                <w:szCs w:val="19"/>
              </w:rPr>
            </w:pPr>
            <w:r>
              <w:rPr>
                <w:rFonts w:ascii="宋体" w:hAnsi="宋体" w:eastAsia="宋体" w:cs="宋体"/>
                <w:spacing w:val="0"/>
                <w:sz w:val="19"/>
                <w:szCs w:val="19"/>
              </w:rPr>
              <w:t>评审点要求概况</w:t>
            </w:r>
          </w:p>
        </w:tc>
        <w:tc>
          <w:tcPr>
            <w:tcW w:w="7024" w:type="dxa"/>
            <w:tcBorders>
              <w:top w:val="single" w:color="000000" w:sz="2" w:space="0"/>
              <w:bottom w:val="single" w:color="000000" w:sz="2" w:space="0"/>
            </w:tcBorders>
            <w:shd w:val="clear" w:color="auto" w:fill="auto"/>
            <w:vAlign w:val="top"/>
          </w:tcPr>
          <w:p>
            <w:pPr>
              <w:spacing w:before="94" w:line="219" w:lineRule="auto"/>
              <w:ind w:left="2875"/>
              <w:rPr>
                <w:rFonts w:ascii="宋体" w:hAnsi="宋体" w:eastAsia="宋体" w:cs="宋体"/>
                <w:spacing w:val="0"/>
                <w:sz w:val="19"/>
                <w:szCs w:val="19"/>
              </w:rPr>
            </w:pPr>
            <w:r>
              <w:rPr>
                <w:rFonts w:ascii="宋体" w:hAnsi="宋体" w:eastAsia="宋体" w:cs="宋体"/>
                <w:spacing w:val="0"/>
                <w:sz w:val="19"/>
                <w:szCs w:val="19"/>
              </w:rPr>
              <w:t>评审点具体描述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3" w:line="166" w:lineRule="auto"/>
              <w:ind w:left="323"/>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1</w:t>
            </w:r>
          </w:p>
        </w:tc>
        <w:tc>
          <w:tcPr>
            <w:tcW w:w="2626" w:type="dxa"/>
            <w:tcBorders>
              <w:top w:val="single" w:color="000000" w:sz="2" w:space="0"/>
              <w:bottom w:val="single" w:color="000000" w:sz="2" w:space="0"/>
            </w:tcBorders>
            <w:vAlign w:val="top"/>
          </w:tcPr>
          <w:p>
            <w:pPr>
              <w:spacing w:before="280" w:line="220" w:lineRule="auto"/>
              <w:ind w:left="99"/>
              <w:rPr>
                <w:rFonts w:ascii="宋体" w:hAnsi="宋体" w:eastAsia="宋体" w:cs="宋体"/>
                <w:spacing w:val="0"/>
                <w:sz w:val="19"/>
                <w:szCs w:val="19"/>
              </w:rPr>
            </w:pPr>
            <w:r>
              <w:rPr>
                <w:rFonts w:ascii="宋体" w:hAnsi="宋体" w:eastAsia="宋体" w:cs="宋体"/>
                <w:spacing w:val="0"/>
                <w:sz w:val="19"/>
                <w:szCs w:val="19"/>
              </w:rPr>
              <w:t>报价要求</w:t>
            </w:r>
          </w:p>
        </w:tc>
        <w:tc>
          <w:tcPr>
            <w:tcW w:w="7024" w:type="dxa"/>
            <w:tcBorders>
              <w:top w:val="single" w:color="000000" w:sz="2" w:space="0"/>
              <w:bottom w:val="single" w:color="000000" w:sz="2" w:space="0"/>
            </w:tcBorders>
            <w:vAlign w:val="top"/>
          </w:tcPr>
          <w:p>
            <w:pPr>
              <w:spacing w:before="88"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报价是固定唯一价，对服务内容的关键、主要部分没有报价漏项，报价没有超出采</w:t>
            </w:r>
          </w:p>
          <w:p>
            <w:pPr>
              <w:spacing w:line="219" w:lineRule="auto"/>
              <w:ind w:left="101"/>
              <w:rPr>
                <w:rFonts w:ascii="宋体" w:hAnsi="宋体" w:eastAsia="宋体" w:cs="宋体"/>
                <w:spacing w:val="0"/>
                <w:sz w:val="19"/>
                <w:szCs w:val="19"/>
              </w:rPr>
            </w:pPr>
            <w:r>
              <w:rPr>
                <w:rFonts w:ascii="宋体" w:hAnsi="宋体" w:eastAsia="宋体" w:cs="宋体"/>
                <w:spacing w:val="0"/>
                <w:sz w:val="19"/>
                <w:szCs w:val="19"/>
              </w:rPr>
              <w:t>购预算金额或最高限价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vAlign w:val="top"/>
          </w:tcPr>
          <w:p>
            <w:pPr>
              <w:spacing w:before="110" w:line="168"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2</w:t>
            </w:r>
          </w:p>
        </w:tc>
        <w:tc>
          <w:tcPr>
            <w:tcW w:w="2626" w:type="dxa"/>
            <w:tcBorders>
              <w:top w:val="single" w:color="000000" w:sz="2" w:space="0"/>
              <w:bottom w:val="single" w:color="000000" w:sz="2" w:space="0"/>
            </w:tcBorders>
            <w:vAlign w:val="top"/>
          </w:tcPr>
          <w:p>
            <w:pPr>
              <w:spacing w:before="89" w:line="221" w:lineRule="auto"/>
              <w:ind w:left="100"/>
              <w:rPr>
                <w:rFonts w:ascii="宋体" w:hAnsi="宋体" w:eastAsia="宋体" w:cs="宋体"/>
                <w:spacing w:val="0"/>
                <w:sz w:val="19"/>
                <w:szCs w:val="19"/>
              </w:rPr>
            </w:pPr>
            <w:r>
              <w:rPr>
                <w:rFonts w:ascii="宋体" w:hAnsi="宋体" w:eastAsia="宋体" w:cs="宋体"/>
                <w:spacing w:val="0"/>
                <w:sz w:val="19"/>
                <w:szCs w:val="19"/>
              </w:rPr>
              <w:t>签署和盖章要求</w:t>
            </w:r>
          </w:p>
        </w:tc>
        <w:tc>
          <w:tcPr>
            <w:tcW w:w="7024" w:type="dxa"/>
            <w:tcBorders>
              <w:top w:val="single" w:color="000000" w:sz="2" w:space="0"/>
              <w:bottom w:val="single" w:color="000000" w:sz="2" w:space="0"/>
            </w:tcBorders>
            <w:vAlign w:val="top"/>
          </w:tcPr>
          <w:p>
            <w:pPr>
              <w:spacing w:before="89" w:line="221" w:lineRule="auto"/>
              <w:ind w:left="113"/>
              <w:rPr>
                <w:rFonts w:ascii="宋体" w:hAnsi="宋体" w:eastAsia="宋体" w:cs="宋体"/>
                <w:spacing w:val="0"/>
                <w:sz w:val="19"/>
                <w:szCs w:val="19"/>
              </w:rPr>
            </w:pPr>
            <w:r>
              <w:rPr>
                <w:rFonts w:ascii="宋体" w:hAnsi="宋体" w:eastAsia="宋体" w:cs="宋体"/>
                <w:spacing w:val="0"/>
                <w:sz w:val="19"/>
                <w:szCs w:val="19"/>
              </w:rPr>
              <w:t>响应文件符合磋商文件的签署和盖章要求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2" w:line="168"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3</w:t>
            </w:r>
          </w:p>
        </w:tc>
        <w:tc>
          <w:tcPr>
            <w:tcW w:w="2626" w:type="dxa"/>
            <w:tcBorders>
              <w:top w:val="single" w:color="000000" w:sz="2" w:space="0"/>
              <w:bottom w:val="single" w:color="000000" w:sz="2" w:space="0"/>
            </w:tcBorders>
            <w:vAlign w:val="top"/>
          </w:tcPr>
          <w:p>
            <w:pPr>
              <w:spacing w:before="89" w:line="384" w:lineRule="exact"/>
              <w:ind w:left="101"/>
              <w:rPr>
                <w:rFonts w:ascii="宋体" w:hAnsi="宋体" w:eastAsia="宋体" w:cs="宋体"/>
                <w:spacing w:val="0"/>
                <w:sz w:val="19"/>
                <w:szCs w:val="19"/>
              </w:rPr>
            </w:pPr>
            <w:r>
              <w:rPr>
                <w:rFonts w:ascii="宋体" w:hAnsi="宋体" w:eastAsia="宋体" w:cs="宋体"/>
                <w:spacing w:val="0"/>
                <w:position w:val="14"/>
                <w:sz w:val="19"/>
                <w:szCs w:val="19"/>
              </w:rPr>
              <w:t>法定代表人资格证明书及授</w:t>
            </w:r>
          </w:p>
          <w:p>
            <w:pPr>
              <w:spacing w:line="217" w:lineRule="auto"/>
              <w:ind w:left="99"/>
              <w:rPr>
                <w:rFonts w:ascii="宋体" w:hAnsi="宋体" w:eastAsia="宋体" w:cs="宋体"/>
                <w:spacing w:val="0"/>
                <w:sz w:val="19"/>
                <w:szCs w:val="19"/>
              </w:rPr>
            </w:pPr>
            <w:r>
              <w:rPr>
                <w:rFonts w:ascii="宋体" w:hAnsi="宋体" w:eastAsia="宋体" w:cs="宋体"/>
                <w:spacing w:val="0"/>
                <w:sz w:val="19"/>
                <w:szCs w:val="19"/>
              </w:rPr>
              <w:t>权委托书</w:t>
            </w:r>
          </w:p>
        </w:tc>
        <w:tc>
          <w:tcPr>
            <w:tcW w:w="7024" w:type="dxa"/>
            <w:tcBorders>
              <w:top w:val="single" w:color="000000" w:sz="2" w:space="0"/>
              <w:bottom w:val="single" w:color="000000" w:sz="2" w:space="0"/>
            </w:tcBorders>
            <w:vAlign w:val="top"/>
          </w:tcPr>
          <w:p>
            <w:pPr>
              <w:spacing w:before="89" w:line="384" w:lineRule="exact"/>
              <w:ind w:left="113"/>
              <w:rPr>
                <w:rFonts w:ascii="宋体" w:hAnsi="宋体" w:eastAsia="宋体" w:cs="宋体"/>
                <w:spacing w:val="0"/>
                <w:sz w:val="19"/>
                <w:szCs w:val="19"/>
              </w:rPr>
            </w:pPr>
            <w:r>
              <w:rPr>
                <w:rFonts w:ascii="宋体" w:hAnsi="宋体" w:eastAsia="宋体" w:cs="宋体"/>
                <w:spacing w:val="0"/>
                <w:position w:val="14"/>
                <w:sz w:val="19"/>
                <w:szCs w:val="19"/>
              </w:rPr>
              <w:t>响应文件中有法定代表人证明书，如响应文件为委托代理人签署应同时附上法定代</w:t>
            </w:r>
          </w:p>
          <w:p>
            <w:pPr>
              <w:spacing w:line="217" w:lineRule="auto"/>
              <w:ind w:left="102"/>
              <w:rPr>
                <w:rFonts w:ascii="宋体" w:hAnsi="宋体" w:eastAsia="宋体" w:cs="宋体"/>
                <w:spacing w:val="0"/>
                <w:sz w:val="19"/>
                <w:szCs w:val="19"/>
              </w:rPr>
            </w:pPr>
            <w:r>
              <w:rPr>
                <w:rFonts w:ascii="宋体" w:hAnsi="宋体" w:eastAsia="宋体" w:cs="宋体"/>
                <w:spacing w:val="0"/>
                <w:sz w:val="19"/>
                <w:szCs w:val="19"/>
              </w:rPr>
              <w:t>表人证明书和授权委托书。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737" w:type="dxa"/>
            <w:tcBorders>
              <w:top w:val="single" w:color="000000" w:sz="2" w:space="0"/>
              <w:bottom w:val="single" w:color="000000" w:sz="2" w:space="0"/>
            </w:tcBorders>
            <w:vAlign w:val="top"/>
          </w:tcPr>
          <w:p>
            <w:pPr>
              <w:spacing w:before="306" w:line="166" w:lineRule="auto"/>
              <w:ind w:left="311"/>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4</w:t>
            </w:r>
          </w:p>
        </w:tc>
        <w:tc>
          <w:tcPr>
            <w:tcW w:w="2626" w:type="dxa"/>
            <w:tcBorders>
              <w:top w:val="single" w:color="000000" w:sz="2" w:space="0"/>
              <w:bottom w:val="single" w:color="000000" w:sz="2" w:space="0"/>
            </w:tcBorders>
            <w:vAlign w:val="top"/>
          </w:tcPr>
          <w:p>
            <w:pPr>
              <w:spacing w:before="223" w:line="371" w:lineRule="exact"/>
              <w:ind w:left="105"/>
              <w:rPr>
                <w:rFonts w:ascii="宋体" w:hAnsi="宋体" w:eastAsia="宋体" w:cs="宋体"/>
                <w:spacing w:val="0"/>
                <w:sz w:val="19"/>
                <w:szCs w:val="19"/>
              </w:rPr>
            </w:pPr>
            <w:r>
              <w:rPr>
                <w:rFonts w:ascii="宋体" w:hAnsi="宋体" w:eastAsia="宋体" w:cs="宋体"/>
                <w:spacing w:val="0"/>
                <w:position w:val="4"/>
                <w:sz w:val="19"/>
                <w:szCs w:val="19"/>
              </w:rPr>
              <w:t>带</w:t>
            </w:r>
            <w:r>
              <w:rPr>
                <w:rFonts w:ascii="Microsoft JhengHei" w:hAnsi="Microsoft JhengHei" w:eastAsia="Microsoft JhengHei" w:cs="Microsoft JhengHei"/>
                <w:spacing w:val="0"/>
                <w:position w:val="4"/>
                <w:sz w:val="19"/>
                <w:szCs w:val="19"/>
              </w:rPr>
              <w:t>★</w:t>
            </w:r>
            <w:r>
              <w:rPr>
                <w:rFonts w:ascii="宋体" w:hAnsi="宋体" w:eastAsia="宋体" w:cs="宋体"/>
                <w:spacing w:val="0"/>
                <w:position w:val="4"/>
                <w:sz w:val="19"/>
                <w:szCs w:val="19"/>
              </w:rPr>
              <w:t>号的条款</w:t>
            </w:r>
          </w:p>
        </w:tc>
        <w:tc>
          <w:tcPr>
            <w:tcW w:w="7024" w:type="dxa"/>
            <w:tcBorders>
              <w:top w:val="single" w:color="000000" w:sz="2" w:space="0"/>
              <w:bottom w:val="single" w:color="000000" w:sz="2" w:space="0"/>
            </w:tcBorders>
            <w:vAlign w:val="top"/>
          </w:tcPr>
          <w:p>
            <w:pPr>
              <w:spacing w:before="31" w:line="371" w:lineRule="exact"/>
              <w:ind w:left="103"/>
              <w:rPr>
                <w:rFonts w:ascii="宋体" w:hAnsi="宋体" w:eastAsia="宋体" w:cs="宋体"/>
                <w:spacing w:val="0"/>
                <w:sz w:val="19"/>
                <w:szCs w:val="19"/>
              </w:rPr>
            </w:pPr>
            <w:r>
              <w:rPr>
                <w:rFonts w:ascii="宋体" w:hAnsi="宋体" w:eastAsia="宋体" w:cs="宋体"/>
                <w:spacing w:val="0"/>
                <w:position w:val="4"/>
                <w:sz w:val="19"/>
                <w:szCs w:val="19"/>
              </w:rPr>
              <w:t>满足磋商文件中带</w:t>
            </w:r>
            <w:r>
              <w:rPr>
                <w:rFonts w:ascii="Microsoft JhengHei" w:hAnsi="Microsoft JhengHei" w:eastAsia="Microsoft JhengHei" w:cs="Microsoft JhengHei"/>
                <w:spacing w:val="0"/>
                <w:position w:val="4"/>
                <w:sz w:val="19"/>
                <w:szCs w:val="19"/>
              </w:rPr>
              <w:t>★</w:t>
            </w:r>
            <w:r>
              <w:rPr>
                <w:rFonts w:ascii="宋体" w:hAnsi="宋体" w:eastAsia="宋体" w:cs="宋体"/>
                <w:spacing w:val="0"/>
                <w:position w:val="4"/>
                <w:sz w:val="19"/>
                <w:szCs w:val="19"/>
              </w:rPr>
              <w:t>号的条款和指标，且符合磋商文件的其他要求，没有重大偏离</w:t>
            </w:r>
          </w:p>
          <w:p>
            <w:pPr>
              <w:spacing w:before="72" w:line="222" w:lineRule="auto"/>
              <w:ind w:left="119"/>
              <w:rPr>
                <w:rFonts w:ascii="宋体" w:hAnsi="宋体" w:eastAsia="宋体" w:cs="宋体"/>
                <w:spacing w:val="0"/>
                <w:sz w:val="19"/>
                <w:szCs w:val="19"/>
              </w:rPr>
            </w:pPr>
            <w:r>
              <w:rPr>
                <w:rFonts w:ascii="宋体" w:hAnsi="宋体" w:eastAsia="宋体" w:cs="宋体"/>
                <w:spacing w:val="0"/>
                <w:sz w:val="19"/>
                <w:szCs w:val="19"/>
              </w:rPr>
              <w:t xml:space="preserve">的。 </w:t>
            </w:r>
            <w:r>
              <w:rPr>
                <w:rFonts w:hint="eastAsia" w:ascii="宋体" w:hAnsi="宋体" w:eastAsia="宋体" w:cs="宋体"/>
                <w:spacing w:val="0"/>
                <w:sz w:val="19"/>
                <w:szCs w:val="19"/>
                <w:lang w:eastAsia="zh-CN"/>
              </w:rPr>
              <w:t>（</w:t>
            </w:r>
            <w:r>
              <w:rPr>
                <w:rFonts w:ascii="宋体" w:hAnsi="宋体" w:eastAsia="宋体" w:cs="宋体"/>
                <w:spacing w:val="0"/>
                <w:sz w:val="19"/>
                <w:szCs w:val="19"/>
              </w:rPr>
              <w:t>如有</w:t>
            </w:r>
            <w:r>
              <w:rPr>
                <w:rFonts w:hint="eastAsia" w:ascii="宋体" w:hAnsi="宋体" w:eastAsia="宋体" w:cs="宋体"/>
                <w:spacing w:val="0"/>
                <w:sz w:val="19"/>
                <w:szCs w:val="19"/>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37" w:type="dxa"/>
            <w:tcBorders>
              <w:top w:val="single" w:color="000000" w:sz="2" w:space="0"/>
              <w:bottom w:val="single" w:color="000000" w:sz="2" w:space="0"/>
            </w:tcBorders>
            <w:vAlign w:val="top"/>
          </w:tcPr>
          <w:p>
            <w:pPr>
              <w:spacing w:before="114" w:line="167" w:lineRule="auto"/>
              <w:ind w:left="316"/>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5</w:t>
            </w:r>
          </w:p>
        </w:tc>
        <w:tc>
          <w:tcPr>
            <w:tcW w:w="2626" w:type="dxa"/>
            <w:tcBorders>
              <w:top w:val="single" w:color="000000" w:sz="2" w:space="0"/>
              <w:bottom w:val="single" w:color="000000" w:sz="2" w:space="0"/>
            </w:tcBorders>
            <w:vAlign w:val="top"/>
          </w:tcPr>
          <w:p>
            <w:pPr>
              <w:spacing w:before="92" w:line="222" w:lineRule="auto"/>
              <w:ind w:left="110"/>
              <w:rPr>
                <w:rFonts w:ascii="宋体" w:hAnsi="宋体" w:eastAsia="宋体" w:cs="宋体"/>
                <w:spacing w:val="0"/>
                <w:sz w:val="19"/>
                <w:szCs w:val="19"/>
              </w:rPr>
            </w:pPr>
            <w:r>
              <w:rPr>
                <w:rFonts w:ascii="宋体" w:hAnsi="宋体" w:eastAsia="宋体" w:cs="宋体"/>
                <w:spacing w:val="0"/>
                <w:sz w:val="19"/>
                <w:szCs w:val="19"/>
              </w:rPr>
              <w:t>响应有效期</w:t>
            </w:r>
          </w:p>
        </w:tc>
        <w:tc>
          <w:tcPr>
            <w:tcW w:w="7024" w:type="dxa"/>
            <w:tcBorders>
              <w:top w:val="single" w:color="000000" w:sz="2" w:space="0"/>
              <w:bottom w:val="single" w:color="000000" w:sz="2" w:space="0"/>
            </w:tcBorders>
            <w:vAlign w:val="top"/>
          </w:tcPr>
          <w:p>
            <w:pPr>
              <w:spacing w:before="91" w:line="189" w:lineRule="auto"/>
              <w:ind w:left="113"/>
              <w:rPr>
                <w:rFonts w:ascii="宋体" w:hAnsi="宋体" w:eastAsia="宋体" w:cs="宋体"/>
                <w:spacing w:val="0"/>
                <w:sz w:val="19"/>
                <w:szCs w:val="19"/>
              </w:rPr>
            </w:pPr>
            <w:r>
              <w:rPr>
                <w:rFonts w:ascii="宋体" w:hAnsi="宋体" w:eastAsia="宋体" w:cs="宋体"/>
                <w:spacing w:val="0"/>
                <w:sz w:val="19"/>
                <w:szCs w:val="19"/>
              </w:rPr>
              <w:t xml:space="preserve">响应有效期满足磋商文件要求 </w:t>
            </w:r>
            <w:r>
              <w:rPr>
                <w:rFonts w:hint="eastAsia" w:ascii="宋体" w:hAnsi="宋体" w:eastAsia="宋体" w:cs="宋体"/>
                <w:spacing w:val="0"/>
                <w:sz w:val="19"/>
                <w:szCs w:val="19"/>
                <w:lang w:eastAsia="zh-CN"/>
              </w:rPr>
              <w:t>（</w:t>
            </w:r>
            <w:r>
              <w:rPr>
                <w:rFonts w:ascii="Microsoft JhengHei" w:hAnsi="Microsoft JhengHei" w:eastAsia="Microsoft JhengHei" w:cs="Microsoft JhengHei"/>
                <w:spacing w:val="0"/>
                <w:sz w:val="19"/>
                <w:szCs w:val="19"/>
              </w:rPr>
              <w:t>90</w:t>
            </w:r>
            <w:r>
              <w:rPr>
                <w:rFonts w:ascii="宋体" w:hAnsi="宋体" w:eastAsia="宋体" w:cs="宋体"/>
                <w:spacing w:val="0"/>
                <w:sz w:val="19"/>
                <w:szCs w:val="19"/>
              </w:rPr>
              <w:t>日历天</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737" w:type="dxa"/>
            <w:tcBorders>
              <w:top w:val="single" w:color="000000" w:sz="2" w:space="0"/>
              <w:bottom w:val="single" w:color="000000" w:sz="2" w:space="0"/>
            </w:tcBorders>
            <w:vAlign w:val="top"/>
          </w:tcPr>
          <w:p>
            <w:pPr>
              <w:spacing w:before="305" w:line="168" w:lineRule="auto"/>
              <w:ind w:left="315"/>
              <w:rPr>
                <w:rFonts w:ascii="Microsoft JhengHei" w:hAnsi="Microsoft JhengHei" w:eastAsia="Microsoft JhengHei" w:cs="Microsoft JhengHei"/>
                <w:spacing w:val="0"/>
                <w:sz w:val="19"/>
                <w:szCs w:val="19"/>
              </w:rPr>
            </w:pPr>
            <w:r>
              <w:rPr>
                <w:rFonts w:ascii="Microsoft JhengHei" w:hAnsi="Microsoft JhengHei" w:eastAsia="Microsoft JhengHei" w:cs="Microsoft JhengHei"/>
                <w:spacing w:val="0"/>
                <w:sz w:val="19"/>
                <w:szCs w:val="19"/>
              </w:rPr>
              <w:t>6</w:t>
            </w:r>
          </w:p>
        </w:tc>
        <w:tc>
          <w:tcPr>
            <w:tcW w:w="2626" w:type="dxa"/>
            <w:tcBorders>
              <w:top w:val="single" w:color="000000" w:sz="2" w:space="0"/>
              <w:bottom w:val="single" w:color="000000" w:sz="2" w:space="0"/>
            </w:tcBorders>
            <w:vAlign w:val="top"/>
          </w:tcPr>
          <w:p>
            <w:pPr>
              <w:spacing w:before="284" w:line="219" w:lineRule="auto"/>
              <w:ind w:left="101"/>
              <w:rPr>
                <w:rFonts w:ascii="宋体" w:hAnsi="宋体" w:eastAsia="宋体" w:cs="宋体"/>
                <w:spacing w:val="0"/>
                <w:sz w:val="19"/>
                <w:szCs w:val="19"/>
              </w:rPr>
            </w:pPr>
            <w:r>
              <w:rPr>
                <w:rFonts w:ascii="宋体" w:hAnsi="宋体" w:eastAsia="宋体" w:cs="宋体"/>
                <w:spacing w:val="0"/>
                <w:sz w:val="19"/>
                <w:szCs w:val="19"/>
              </w:rPr>
              <w:t>其他无效响应的情形</w:t>
            </w:r>
          </w:p>
        </w:tc>
        <w:tc>
          <w:tcPr>
            <w:tcW w:w="7024" w:type="dxa"/>
            <w:tcBorders>
              <w:top w:val="single" w:color="000000" w:sz="2" w:space="0"/>
              <w:bottom w:val="single" w:color="000000" w:sz="2" w:space="0"/>
            </w:tcBorders>
            <w:vAlign w:val="top"/>
          </w:tcPr>
          <w:p>
            <w:pPr>
              <w:spacing w:before="92" w:line="384" w:lineRule="exact"/>
              <w:ind w:left="113"/>
              <w:rPr>
                <w:rFonts w:ascii="宋体" w:hAnsi="宋体" w:eastAsia="宋体" w:cs="宋体"/>
                <w:spacing w:val="0"/>
                <w:sz w:val="19"/>
                <w:szCs w:val="19"/>
              </w:rPr>
            </w:pPr>
            <w:r>
              <w:rPr>
                <w:rFonts w:ascii="宋体" w:hAnsi="宋体" w:eastAsia="宋体" w:cs="宋体"/>
                <w:spacing w:val="0"/>
                <w:position w:val="14"/>
                <w:sz w:val="19"/>
                <w:szCs w:val="19"/>
              </w:rPr>
              <w:t>响应文件没有磋商文件中规定的</w:t>
            </w:r>
            <w:r>
              <w:rPr>
                <w:rFonts w:hint="eastAsia" w:ascii="宋体" w:hAnsi="宋体" w:eastAsia="宋体" w:cs="宋体"/>
                <w:spacing w:val="0"/>
                <w:position w:val="14"/>
                <w:sz w:val="19"/>
                <w:szCs w:val="19"/>
                <w:lang w:eastAsia="zh-CN"/>
              </w:rPr>
              <w:t>其他无效</w:t>
            </w:r>
            <w:r>
              <w:rPr>
                <w:rFonts w:ascii="宋体" w:hAnsi="宋体" w:eastAsia="宋体" w:cs="宋体"/>
                <w:spacing w:val="0"/>
                <w:position w:val="14"/>
                <w:sz w:val="19"/>
                <w:szCs w:val="19"/>
              </w:rPr>
              <w:t>投标条款的。按有关法律、法规、规章不</w:t>
            </w:r>
          </w:p>
          <w:p>
            <w:pPr>
              <w:spacing w:line="222" w:lineRule="auto"/>
              <w:ind w:left="104"/>
              <w:rPr>
                <w:rFonts w:ascii="宋体" w:hAnsi="宋体" w:eastAsia="宋体" w:cs="宋体"/>
                <w:spacing w:val="0"/>
                <w:sz w:val="19"/>
                <w:szCs w:val="19"/>
              </w:rPr>
            </w:pPr>
            <w:r>
              <w:rPr>
                <w:rFonts w:ascii="宋体" w:hAnsi="宋体" w:eastAsia="宋体" w:cs="宋体"/>
                <w:spacing w:val="0"/>
                <w:sz w:val="19"/>
                <w:szCs w:val="19"/>
              </w:rPr>
              <w:t>属于投标无效的。</w:t>
            </w:r>
          </w:p>
        </w:tc>
      </w:tr>
    </w:tbl>
    <w:p>
      <w:pPr>
        <w:spacing w:before="267" w:line="189" w:lineRule="auto"/>
        <w:ind w:left="15"/>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2 .</w:t>
      </w:r>
      <w:r>
        <w:rPr>
          <w:rFonts w:ascii="宋体" w:hAnsi="宋体" w:eastAsia="宋体" w:cs="宋体"/>
          <w:spacing w:val="0"/>
          <w:sz w:val="19"/>
          <w:szCs w:val="19"/>
        </w:rPr>
        <w:t>响应文件澄清</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2.1对于响应文件中含义不明确、同类问题表述不一致或者有明显文字和计算错误的内容，磋商小组可在评审过程中要求供应商针对价格或内容做出必要的澄清、说明或补正。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2.2供应商的澄清、说明或者补正应当采用书面形式，并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2.3供应商的澄清、说明或者补正不得超出响应文件的范围或者改变响应文件的实质性内容。</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2.4磋商小组不接受供应商主动提出的澄清、说明或补正。</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2.5磋商小组对供应商提交的澄清、说明或补正有疑问的，可以要求供应商进一步澄清、说明或补正。</w:t>
      </w:r>
    </w:p>
    <w:p>
      <w:pPr>
        <w:spacing w:before="101" w:line="320" w:lineRule="auto"/>
        <w:ind w:right="84"/>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 .磋商</w:t>
      </w:r>
    </w:p>
    <w:p>
      <w:pPr>
        <w:spacing w:before="101" w:line="320" w:lineRule="auto"/>
        <w:ind w:left="410" w:leftChars="180" w:right="84" w:hanging="32" w:hangingChars="17"/>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3.1磋商小组所有成员应当集中与单一供应商分别进行磋商，并给予所有参加磋商的供应商平等的磋商机会。          3.2在磋商过程中，磋商小组可以根据磋商文件和磋商情况实质性变动采购需求中的技术、服务要求以及合同草案条款，但不得变动磋商文件中的其他内容。实质性变动的内容，须经采购人代表确认。                                    </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3.3对磋商文件作出的实质性变动是磋商文件的有效组成部分，磋商小组应当及时、同时通知所有参加磋商的供应商。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3.4供应商应当按照磋商文件的变动情况和磋商小组的要求进行最终报价或重新提交响应文件，并由其法定代表人或授权 代表签字或者加盖公章。由授权代表签字的，应当附法定代表人授权书。供应商为自然人的，应当由本人签字并附身份证明。</w:t>
      </w:r>
    </w:p>
    <w:p>
      <w:pPr>
        <w:spacing w:before="104" w:line="188" w:lineRule="auto"/>
        <w:ind w:left="8"/>
        <w:outlineLvl w:val="2"/>
        <w:rPr>
          <w:rFonts w:ascii="宋体" w:hAnsi="宋体" w:eastAsia="宋体" w:cs="宋体"/>
          <w:spacing w:val="0"/>
          <w:sz w:val="19"/>
          <w:szCs w:val="19"/>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 xml:space="preserve">4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最后报价</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4.1磋商结束后，磋商小组应当要求所有实质性响应的供应商在规定时间内提交最后报价。最后报价是供应商响应文件的有效组成部分。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4.2已提交响应文件的供应商，在提交最后报价之前，可以根据磋商情况退出磋商。</w:t>
      </w:r>
    </w:p>
    <w:p>
      <w:pPr>
        <w:spacing w:before="101" w:line="320" w:lineRule="auto"/>
        <w:ind w:left="1" w:right="84" w:firstLine="385"/>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pPr>
      <w:r>
        <w:rPr>
          <w:rFonts w:hint="eastAsia" w:ascii="Lucida Sans Unicode" w:hAnsi="Lucida Sans Unicode" w:eastAsia="Lucida Sans Unicode" w:cs="Lucida Sans Unicode"/>
          <w:snapToGrid w:val="0"/>
          <w:color w:val="000000"/>
          <w:spacing w:val="0"/>
          <w:kern w:val="0"/>
          <w:sz w:val="19"/>
          <w:szCs w:val="19"/>
          <w:u w:val="none"/>
          <w:shd w:val="clear" w:color="auto" w:fill="auto"/>
          <w:lang w:val="en-US" w:eastAsia="zh-CN" w:bidi="zh-TW"/>
        </w:rPr>
        <w:t>4.3除法规规定的特殊性情形外，提交最后报价的供应商不得少于3家。</w:t>
      </w:r>
    </w:p>
    <w:p>
      <w:pPr>
        <w:spacing w:before="245" w:line="190" w:lineRule="auto"/>
        <w:ind w:left="14"/>
        <w:outlineLvl w:val="2"/>
        <w:rPr>
          <w:rFonts w:ascii="Microsoft JhengHei" w:hAnsi="Microsoft JhengHei" w:eastAsia="Microsoft JhengHei" w:cs="Microsoft JhengHei"/>
          <w:b/>
          <w:bCs/>
          <w:spacing w:val="0"/>
          <w:sz w:val="19"/>
          <w:szCs w:val="19"/>
        </w:rPr>
      </w:pPr>
    </w:p>
    <w:p>
      <w:pPr>
        <w:spacing w:before="245" w:line="190" w:lineRule="auto"/>
        <w:ind w:left="14"/>
        <w:outlineLvl w:val="2"/>
        <w:rPr>
          <w:rFonts w:ascii="Microsoft JhengHei" w:hAnsi="Microsoft JhengHei" w:eastAsia="Microsoft JhengHei" w:cs="Microsoft JhengHei"/>
          <w:b/>
          <w:bCs/>
          <w:spacing w:val="0"/>
          <w:sz w:val="19"/>
          <w:szCs w:val="19"/>
        </w:rPr>
      </w:pPr>
    </w:p>
    <w:p>
      <w:pPr>
        <w:spacing w:before="245" w:line="190" w:lineRule="auto"/>
        <w:ind w:left="14"/>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5</w:t>
      </w:r>
      <w:r>
        <w:rPr>
          <w:rFonts w:ascii="Microsoft JhengHei" w:hAnsi="Microsoft JhengHei" w:eastAsia="Microsoft JhengHei" w:cs="Microsoft JhengHei"/>
          <w:spacing w:val="0"/>
          <w:sz w:val="19"/>
          <w:szCs w:val="19"/>
        </w:rPr>
        <w:t xml:space="preserve"> </w:t>
      </w:r>
      <w:r>
        <w:rPr>
          <w:rFonts w:ascii="Microsoft JhengHei" w:hAnsi="Microsoft JhengHei" w:eastAsia="Microsoft JhengHei" w:cs="Microsoft JhengHei"/>
          <w:b/>
          <w:bCs/>
          <w:spacing w:val="0"/>
          <w:sz w:val="19"/>
          <w:szCs w:val="19"/>
        </w:rPr>
        <w:t>.</w:t>
      </w:r>
      <w:r>
        <w:rPr>
          <w:rFonts w:ascii="宋体" w:hAnsi="宋体" w:eastAsia="宋体" w:cs="宋体"/>
          <w:spacing w:val="0"/>
          <w:sz w:val="19"/>
          <w:szCs w:val="19"/>
        </w:rPr>
        <w:t>详细评审</w:t>
      </w:r>
    </w:p>
    <w:p>
      <w:pPr>
        <w:spacing w:before="100" w:line="189" w:lineRule="auto"/>
        <w:ind w:left="391"/>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2022年仁化县红火蚁防控项目（第二批））项目</w:t>
      </w:r>
    </w:p>
    <w:p>
      <w:pPr>
        <w:spacing w:line="158" w:lineRule="exact"/>
        <w:rPr>
          <w:spacing w:val="0"/>
        </w:rPr>
      </w:pPr>
    </w:p>
    <w:p>
      <w:pPr>
        <w:rPr>
          <w:rFonts w:ascii="Arial"/>
          <w:spacing w:val="0"/>
          <w:sz w:val="21"/>
        </w:rPr>
      </w:pPr>
    </w:p>
    <w:tbl>
      <w:tblPr>
        <w:tblStyle w:val="10"/>
        <w:tblW w:w="0" w:type="auto"/>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870"/>
        <w:gridCol w:w="7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gridSpan w:val="2"/>
            <w:vAlign w:val="center"/>
          </w:tcPr>
          <w:p>
            <w:pPr>
              <w:widowControl w:val="0"/>
              <w:spacing w:before="94" w:line="221" w:lineRule="auto"/>
              <w:ind w:left="200" w:leftChars="0"/>
              <w:jc w:val="center"/>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评审因素</w:t>
            </w:r>
          </w:p>
        </w:tc>
        <w:tc>
          <w:tcPr>
            <w:tcW w:w="7443" w:type="dxa"/>
            <w:vAlign w:val="center"/>
          </w:tcPr>
          <w:p>
            <w:pPr>
              <w:widowControl w:val="0"/>
              <w:jc w:val="center"/>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gridSpan w:val="2"/>
            <w:vAlign w:val="top"/>
          </w:tcPr>
          <w:p>
            <w:pPr>
              <w:widowControl w:val="0"/>
              <w:spacing w:line="409" w:lineRule="auto"/>
              <w:rPr>
                <w:rFonts w:hint="eastAsia" w:ascii="宋体" w:hAnsi="宋体" w:eastAsia="宋体" w:cs="宋体"/>
                <w:spacing w:val="0"/>
                <w:sz w:val="20"/>
                <w:szCs w:val="20"/>
              </w:rPr>
            </w:pPr>
          </w:p>
          <w:p>
            <w:pPr>
              <w:widowControl w:val="0"/>
              <w:spacing w:before="62" w:line="221" w:lineRule="auto"/>
              <w:ind w:left="203" w:leftChars="0"/>
              <w:rPr>
                <w:rFonts w:hint="eastAsia" w:ascii="宋体" w:hAnsi="宋体" w:eastAsia="宋体" w:cs="宋体"/>
                <w:spacing w:val="0"/>
                <w:sz w:val="20"/>
                <w:szCs w:val="20"/>
                <w:vertAlign w:val="baseline"/>
              </w:rPr>
            </w:pPr>
            <w:r>
              <w:rPr>
                <w:rFonts w:hint="eastAsia" w:ascii="宋体" w:hAnsi="宋体" w:eastAsia="宋体" w:cs="宋体"/>
                <w:spacing w:val="0"/>
                <w:sz w:val="20"/>
                <w:szCs w:val="20"/>
              </w:rPr>
              <w:t>分值构成</w:t>
            </w:r>
          </w:p>
        </w:tc>
        <w:tc>
          <w:tcPr>
            <w:tcW w:w="7443" w:type="dxa"/>
            <w:vAlign w:val="top"/>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技术部分</w:t>
            </w:r>
            <w:r>
              <w:rPr>
                <w:rFonts w:hint="eastAsia" w:ascii="宋体" w:hAnsi="宋体" w:eastAsia="宋体" w:cs="宋体"/>
                <w:spacing w:val="0"/>
                <w:position w:val="14"/>
                <w:sz w:val="19"/>
                <w:szCs w:val="19"/>
                <w:lang w:val="en-US" w:eastAsia="zh-CN"/>
              </w:rPr>
              <w:t>50</w:t>
            </w:r>
            <w:r>
              <w:rPr>
                <w:rFonts w:hint="eastAsia" w:ascii="宋体" w:hAnsi="宋体" w:eastAsia="宋体" w:cs="宋体"/>
                <w:spacing w:val="0"/>
                <w:position w:val="14"/>
                <w:sz w:val="19"/>
                <w:szCs w:val="19"/>
              </w:rPr>
              <w:t xml:space="preserve"> 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商务部分</w:t>
            </w:r>
            <w:r>
              <w:rPr>
                <w:rFonts w:hint="eastAsia" w:ascii="宋体" w:hAnsi="宋体" w:eastAsia="宋体" w:cs="宋体"/>
                <w:spacing w:val="0"/>
                <w:position w:val="14"/>
                <w:sz w:val="19"/>
                <w:szCs w:val="19"/>
                <w:lang w:val="en-US" w:eastAsia="zh-CN"/>
              </w:rPr>
              <w:t>30</w:t>
            </w:r>
            <w:r>
              <w:rPr>
                <w:rFonts w:hint="eastAsia" w:ascii="宋体" w:hAnsi="宋体" w:eastAsia="宋体" w:cs="宋体"/>
                <w:spacing w:val="0"/>
                <w:position w:val="14"/>
                <w:sz w:val="19"/>
                <w:szCs w:val="19"/>
              </w:rPr>
              <w:t xml:space="preserve"> 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rPr>
              <w:t>报价得分</w:t>
            </w: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741" w:type="dxa"/>
            <w:vMerge w:val="restart"/>
            <w:vAlign w:val="center"/>
          </w:tcPr>
          <w:p>
            <w:pPr>
              <w:widowControl w:val="0"/>
              <w:bidi w:val="0"/>
              <w:jc w:val="both"/>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技术</w:t>
            </w:r>
          </w:p>
          <w:p>
            <w:pPr>
              <w:widowControl w:val="0"/>
              <w:bidi w:val="0"/>
              <w:jc w:val="left"/>
              <w:rPr>
                <w:rFonts w:hint="eastAsia" w:ascii="宋体" w:hAnsi="宋体" w:eastAsia="宋体" w:cs="宋体"/>
                <w:spacing w:val="0"/>
                <w:sz w:val="20"/>
                <w:szCs w:val="20"/>
              </w:rPr>
            </w:pPr>
            <w:r>
              <w:rPr>
                <w:rFonts w:hint="eastAsia" w:ascii="宋体" w:hAnsi="宋体" w:eastAsia="宋体" w:cs="宋体"/>
                <w:spacing w:val="0"/>
                <w:sz w:val="20"/>
                <w:szCs w:val="20"/>
                <w:lang w:eastAsia="zh-CN"/>
              </w:rPr>
              <w:t>部分</w:t>
            </w:r>
          </w:p>
        </w:tc>
        <w:tc>
          <w:tcPr>
            <w:tcW w:w="1870" w:type="dxa"/>
            <w:vAlign w:val="center"/>
          </w:tcPr>
          <w:p>
            <w:pPr>
              <w:widowControl w:val="0"/>
              <w:bidi w:val="0"/>
              <w:jc w:val="center"/>
              <w:rPr>
                <w:rFonts w:hint="eastAsia" w:ascii="宋体" w:hAnsi="宋体" w:eastAsia="宋体" w:cs="宋体"/>
                <w:spacing w:val="0"/>
                <w:position w:val="14"/>
                <w:sz w:val="19"/>
                <w:szCs w:val="19"/>
                <w:lang w:eastAsia="zh-CN"/>
              </w:rPr>
            </w:pPr>
          </w:p>
          <w:p>
            <w:pPr>
              <w:widowControl w:val="0"/>
              <w:bidi w:val="0"/>
              <w:jc w:val="center"/>
              <w:rPr>
                <w:rFonts w:hint="eastAsia" w:ascii="宋体" w:hAnsi="宋体" w:eastAsia="宋体" w:cs="宋体"/>
                <w:spacing w:val="0"/>
                <w:position w:val="14"/>
                <w:sz w:val="19"/>
                <w:szCs w:val="19"/>
                <w:lang w:eastAsia="zh-CN"/>
              </w:rPr>
            </w:pPr>
            <w:r>
              <w:rPr>
                <w:rFonts w:hint="eastAsia" w:ascii="宋体" w:hAnsi="宋体" w:eastAsia="宋体" w:cs="宋体"/>
                <w:spacing w:val="0"/>
                <w:position w:val="14"/>
                <w:sz w:val="19"/>
                <w:szCs w:val="19"/>
                <w:lang w:eastAsia="zh-CN"/>
              </w:rPr>
              <w:t>药物</w:t>
            </w:r>
            <w:r>
              <w:rPr>
                <w:rFonts w:hint="eastAsia" w:ascii="宋体" w:hAnsi="宋体" w:eastAsia="宋体" w:cs="宋体"/>
                <w:spacing w:val="0"/>
                <w:position w:val="14"/>
                <w:sz w:val="19"/>
                <w:szCs w:val="19"/>
                <w:lang w:val="en-US" w:eastAsia="zh-CN"/>
              </w:rPr>
              <w:t>防效</w:t>
            </w:r>
            <w:r>
              <w:rPr>
                <w:rFonts w:hint="eastAsia" w:ascii="宋体" w:hAnsi="宋体" w:eastAsia="宋体" w:cs="宋体"/>
                <w:spacing w:val="0"/>
                <w:position w:val="14"/>
                <w:sz w:val="19"/>
                <w:szCs w:val="19"/>
                <w:lang w:eastAsia="zh-CN"/>
              </w:rPr>
              <w:t>情况（1</w:t>
            </w:r>
            <w:r>
              <w:rPr>
                <w:rFonts w:hint="eastAsia" w:ascii="宋体" w:hAnsi="宋体" w:eastAsia="宋体" w:cs="宋体"/>
                <w:spacing w:val="0"/>
                <w:position w:val="14"/>
                <w:sz w:val="19"/>
                <w:szCs w:val="19"/>
                <w:lang w:val="en-US" w:eastAsia="zh-CN"/>
              </w:rPr>
              <w:t>5</w:t>
            </w:r>
            <w:r>
              <w:rPr>
                <w:rFonts w:hint="eastAsia" w:ascii="宋体" w:hAnsi="宋体" w:eastAsia="宋体" w:cs="宋体"/>
                <w:spacing w:val="0"/>
                <w:position w:val="14"/>
                <w:sz w:val="19"/>
                <w:szCs w:val="19"/>
                <w:lang w:eastAsia="zh-CN"/>
              </w:rPr>
              <w:t>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根据投标人提供的红火蚁药剂综合防治效果进行评分：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1、药物使用效果好、药物防效率高的，综合防效达90%（不含）以上，得15分；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2、药物使用效果较好、药物防效率较高的，综合防效达80%（不含）-90%（含）以上，得10分；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3、药物使用效果差、药物防效率低的，综合防效在80%（含）以下，不得分。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（须提供省级单位或高校等科研单位出具的红火蚁田间试验报告复印件并加盖供应商公章作证明材料）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eastAsia="zh-CN"/>
              </w:rPr>
              <w:t>技术参数的响应情况（</w:t>
            </w:r>
            <w:r>
              <w:rPr>
                <w:rFonts w:hint="eastAsia" w:ascii="宋体" w:hAnsi="宋体" w:eastAsia="宋体" w:cs="宋体"/>
                <w:spacing w:val="0"/>
                <w:position w:val="14"/>
                <w:sz w:val="19"/>
                <w:szCs w:val="19"/>
                <w:lang w:val="en-US" w:eastAsia="zh-CN"/>
              </w:rPr>
              <w:t>9分）</w:t>
            </w:r>
          </w:p>
        </w:tc>
        <w:tc>
          <w:tcPr>
            <w:tcW w:w="7443" w:type="dxa"/>
            <w:vAlign w:val="top"/>
          </w:tcPr>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根据投标人对磋商文件“第二章采购需求：具体技术(参数)要求”中带▲号参数的响应程度进行比较：完全满足得9分；</w:t>
            </w:r>
          </w:p>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有1-2条负偏离，得6分；</w:t>
            </w:r>
          </w:p>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有3-4条负偏离，得2分；</w:t>
            </w:r>
          </w:p>
          <w:p>
            <w:pPr>
              <w:widowControl w:val="0"/>
              <w:spacing w:before="88" w:line="384" w:lineRule="exact"/>
              <w:ind w:left="101" w:leftChars="0"/>
              <w:rPr>
                <w:rFonts w:hint="eastAsia" w:ascii="宋体" w:hAnsi="宋体" w:eastAsia="宋体" w:cs="宋体"/>
                <w:color w:val="auto"/>
                <w:spacing w:val="0"/>
                <w:position w:val="14"/>
                <w:sz w:val="19"/>
                <w:szCs w:val="19"/>
                <w:lang w:val="en-US" w:eastAsia="zh-CN"/>
              </w:rPr>
            </w:pPr>
            <w:r>
              <w:rPr>
                <w:rFonts w:hint="eastAsia" w:ascii="宋体" w:hAnsi="宋体" w:eastAsia="宋体" w:cs="宋体"/>
                <w:color w:val="auto"/>
                <w:spacing w:val="0"/>
                <w:position w:val="14"/>
                <w:sz w:val="19"/>
                <w:szCs w:val="19"/>
                <w:lang w:val="en-US" w:eastAsia="zh-CN"/>
              </w:rPr>
              <w:t>有5条及以上负偏离，得0分。</w:t>
            </w:r>
          </w:p>
          <w:p>
            <w:pPr>
              <w:widowControl w:val="0"/>
              <w:spacing w:before="88" w:line="384" w:lineRule="exact"/>
              <w:ind w:left="101" w:leftChars="0"/>
              <w:rPr>
                <w:rFonts w:hint="eastAsia" w:ascii="宋体" w:hAnsi="宋体" w:eastAsia="宋体" w:cs="宋体"/>
                <w:spacing w:val="0"/>
                <w:sz w:val="20"/>
                <w:szCs w:val="20"/>
              </w:rPr>
            </w:pPr>
            <w:r>
              <w:rPr>
                <w:rFonts w:hint="eastAsia" w:ascii="宋体" w:hAnsi="宋体" w:eastAsia="宋体" w:cs="宋体"/>
                <w:color w:val="auto"/>
                <w:spacing w:val="0"/>
                <w:position w:val="14"/>
                <w:sz w:val="19"/>
                <w:szCs w:val="19"/>
                <w:lang w:val="en-US" w:eastAsia="zh-CN"/>
              </w:rPr>
              <w:t>依据投标人所提供的“技术规格响应及偏离表”及相关证明资料。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eastAsia="zh-CN"/>
              </w:rPr>
              <w:t>项目整体</w:t>
            </w:r>
            <w:r>
              <w:rPr>
                <w:rFonts w:hint="eastAsia" w:ascii="宋体" w:hAnsi="宋体" w:eastAsia="宋体" w:cs="宋体"/>
                <w:spacing w:val="0"/>
                <w:position w:val="14"/>
                <w:sz w:val="19"/>
                <w:szCs w:val="19"/>
              </w:rPr>
              <w:t>实施方案</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20分）</w:t>
            </w:r>
          </w:p>
        </w:tc>
        <w:tc>
          <w:tcPr>
            <w:tcW w:w="7443" w:type="dxa"/>
            <w:vAlign w:val="top"/>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根据各响应供应商针对本项目提供的技术实施方案流程管理及质量管控措施的全面性、可行性、合理性程度进行综合评审：</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技术实施方案流程管理及质量管控措施具有先进性、可行性、科学合理要点分析到位，得</w:t>
            </w:r>
            <w:r>
              <w:rPr>
                <w:rFonts w:hint="eastAsia" w:ascii="宋体" w:hAnsi="宋体" w:eastAsia="宋体" w:cs="宋体"/>
                <w:spacing w:val="0"/>
                <w:position w:val="14"/>
                <w:sz w:val="19"/>
                <w:szCs w:val="19"/>
                <w:lang w:val="en-US" w:eastAsia="zh-CN"/>
              </w:rPr>
              <w:t>20</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技术实施方案流程管理及质量管控措施较有先进性、可行性、科学合理要点分析较好，得</w:t>
            </w:r>
            <w:r>
              <w:rPr>
                <w:rFonts w:hint="eastAsia" w:ascii="宋体" w:hAnsi="宋体" w:eastAsia="宋体" w:cs="宋体"/>
                <w:spacing w:val="0"/>
                <w:position w:val="14"/>
                <w:sz w:val="19"/>
                <w:szCs w:val="19"/>
                <w:lang w:val="en-US" w:eastAsia="zh-CN"/>
              </w:rPr>
              <w:t>15</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技术实施方案流程管理及质量管控措施先进性、可行性、合理性一般可行，得</w:t>
            </w:r>
            <w:r>
              <w:rPr>
                <w:rFonts w:hint="eastAsia" w:ascii="宋体" w:hAnsi="宋体" w:eastAsia="宋体" w:cs="宋体"/>
                <w:spacing w:val="0"/>
                <w:position w:val="14"/>
                <w:sz w:val="19"/>
                <w:szCs w:val="19"/>
                <w:lang w:val="en-US" w:eastAsia="zh-CN"/>
              </w:rPr>
              <w:t>10</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4、</w:t>
            </w:r>
            <w:r>
              <w:rPr>
                <w:rFonts w:hint="eastAsia" w:ascii="宋体" w:hAnsi="宋体" w:eastAsia="宋体" w:cs="宋体"/>
                <w:spacing w:val="0"/>
                <w:position w:val="14"/>
                <w:sz w:val="19"/>
                <w:szCs w:val="19"/>
              </w:rPr>
              <w:t>技术实施方案流程管理及质量管控措施落后、不够合理，得</w:t>
            </w:r>
            <w:r>
              <w:rPr>
                <w:rFonts w:hint="eastAsia" w:ascii="宋体" w:hAnsi="宋体" w:eastAsia="宋体" w:cs="宋体"/>
                <w:spacing w:val="0"/>
                <w:position w:val="14"/>
                <w:sz w:val="19"/>
                <w:szCs w:val="19"/>
                <w:lang w:val="en-US" w:eastAsia="zh-CN"/>
              </w:rPr>
              <w:t>5</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5、</w:t>
            </w:r>
            <w:r>
              <w:rPr>
                <w:rFonts w:hint="eastAsia" w:ascii="宋体" w:hAnsi="宋体" w:eastAsia="宋体" w:cs="宋体"/>
                <w:spacing w:val="0"/>
                <w:position w:val="14"/>
                <w:sz w:val="19"/>
                <w:szCs w:val="19"/>
              </w:rPr>
              <w:t>不提供方案不得分。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rPr>
              <w:t>售后服务方案</w:t>
            </w:r>
            <w:r>
              <w:rPr>
                <w:rFonts w:hint="eastAsia" w:ascii="宋体" w:hAnsi="宋体" w:eastAsia="宋体" w:cs="宋体"/>
                <w:spacing w:val="0"/>
                <w:position w:val="14"/>
                <w:sz w:val="19"/>
                <w:szCs w:val="19"/>
                <w:lang w:eastAsia="zh-CN"/>
              </w:rPr>
              <w:t>（</w:t>
            </w:r>
            <w:r>
              <w:rPr>
                <w:rFonts w:hint="eastAsia" w:ascii="宋体" w:hAnsi="宋体" w:eastAsia="宋体" w:cs="宋体"/>
                <w:spacing w:val="0"/>
                <w:position w:val="14"/>
                <w:sz w:val="19"/>
                <w:szCs w:val="19"/>
                <w:lang w:val="en-US" w:eastAsia="zh-CN"/>
              </w:rPr>
              <w:t>6分）</w:t>
            </w:r>
          </w:p>
        </w:tc>
        <w:tc>
          <w:tcPr>
            <w:tcW w:w="7443" w:type="dxa"/>
          </w:tcPr>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rPr>
              <w:t>根据响应供应商提供的售后服务方案及售后服务评价体系(包括:售后服务计划、售后服务体系星级评价认证、免费质保期及质保期满后的承诺、其它服务承诺等)进行评分：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售后服务方案全面具体，可行性高，得</w:t>
            </w:r>
            <w:r>
              <w:rPr>
                <w:rFonts w:hint="eastAsia" w:ascii="宋体" w:hAnsi="宋体" w:eastAsia="宋体" w:cs="宋体"/>
                <w:spacing w:val="0"/>
                <w:position w:val="14"/>
                <w:sz w:val="19"/>
                <w:szCs w:val="19"/>
                <w:lang w:val="en-US" w:eastAsia="zh-CN"/>
              </w:rPr>
              <w:t>6</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2、</w:t>
            </w:r>
            <w:r>
              <w:rPr>
                <w:rFonts w:hint="eastAsia" w:ascii="宋体" w:hAnsi="宋体" w:eastAsia="宋体" w:cs="宋体"/>
                <w:spacing w:val="0"/>
                <w:position w:val="14"/>
                <w:sz w:val="19"/>
                <w:szCs w:val="19"/>
              </w:rPr>
              <w:t>售后服务方案较完整、有针对性、可行性合理，得</w:t>
            </w: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position w:val="14"/>
                <w:sz w:val="19"/>
                <w:szCs w:val="19"/>
              </w:rPr>
            </w:pPr>
            <w:r>
              <w:rPr>
                <w:rFonts w:hint="eastAsia" w:ascii="宋体" w:hAnsi="宋体" w:eastAsia="宋体" w:cs="宋体"/>
                <w:spacing w:val="0"/>
                <w:position w:val="14"/>
                <w:sz w:val="19"/>
                <w:szCs w:val="19"/>
                <w:lang w:val="en-US" w:eastAsia="zh-CN"/>
              </w:rPr>
              <w:t>3、</w:t>
            </w:r>
            <w:r>
              <w:rPr>
                <w:rFonts w:hint="eastAsia" w:ascii="宋体" w:hAnsi="宋体" w:eastAsia="宋体" w:cs="宋体"/>
                <w:spacing w:val="0"/>
                <w:position w:val="14"/>
                <w:sz w:val="19"/>
                <w:szCs w:val="19"/>
              </w:rPr>
              <w:t>售后服务方案全面基本可行，得</w:t>
            </w:r>
            <w:r>
              <w:rPr>
                <w:rFonts w:hint="eastAsia" w:ascii="宋体" w:hAnsi="宋体" w:eastAsia="宋体" w:cs="宋体"/>
                <w:spacing w:val="0"/>
                <w:position w:val="14"/>
                <w:sz w:val="19"/>
                <w:szCs w:val="19"/>
                <w:lang w:val="en-US" w:eastAsia="zh-CN"/>
              </w:rPr>
              <w:t>1</w:t>
            </w:r>
            <w:r>
              <w:rPr>
                <w:rFonts w:hint="eastAsia" w:ascii="宋体" w:hAnsi="宋体" w:eastAsia="宋体" w:cs="宋体"/>
                <w:spacing w:val="0"/>
                <w:position w:val="14"/>
                <w:sz w:val="19"/>
                <w:szCs w:val="19"/>
              </w:rPr>
              <w:t>分；</w:t>
            </w:r>
          </w:p>
          <w:p>
            <w:pPr>
              <w:widowControl w:val="0"/>
              <w:spacing w:before="88" w:line="384" w:lineRule="exact"/>
              <w:ind w:left="101"/>
              <w:rPr>
                <w:rFonts w:hint="eastAsia" w:ascii="宋体" w:hAnsi="宋体" w:eastAsia="宋体" w:cs="宋体"/>
                <w:spacing w:val="0"/>
                <w:sz w:val="20"/>
                <w:szCs w:val="20"/>
                <w:lang w:eastAsia="zh-CN"/>
              </w:rPr>
            </w:pPr>
            <w:r>
              <w:rPr>
                <w:rFonts w:hint="eastAsia" w:ascii="宋体" w:hAnsi="宋体" w:eastAsia="宋体" w:cs="宋体"/>
                <w:spacing w:val="0"/>
                <w:position w:val="14"/>
                <w:sz w:val="19"/>
                <w:szCs w:val="19"/>
                <w:lang w:val="en-US" w:eastAsia="zh-CN"/>
              </w:rPr>
              <w:t>4、</w:t>
            </w:r>
            <w:r>
              <w:rPr>
                <w:rFonts w:hint="eastAsia" w:ascii="宋体" w:hAnsi="宋体" w:eastAsia="宋体" w:cs="宋体"/>
                <w:spacing w:val="0"/>
                <w:position w:val="14"/>
                <w:sz w:val="19"/>
                <w:szCs w:val="19"/>
                <w:lang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741" w:type="dxa"/>
            <w:vMerge w:val="restart"/>
            <w:vAlign w:val="center"/>
          </w:tcPr>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商务</w:t>
            </w:r>
          </w:p>
          <w:p>
            <w:pPr>
              <w:widowControl w:val="0"/>
              <w:bidi w:val="0"/>
              <w:jc w:val="center"/>
              <w:rPr>
                <w:rFonts w:hint="eastAsia" w:ascii="宋体" w:hAnsi="宋体" w:eastAsia="宋体" w:cs="宋体"/>
                <w:spacing w:val="0"/>
                <w:sz w:val="20"/>
                <w:szCs w:val="20"/>
                <w:lang w:eastAsia="zh-CN"/>
              </w:rPr>
            </w:pPr>
            <w:r>
              <w:rPr>
                <w:rFonts w:hint="eastAsia" w:ascii="宋体" w:hAnsi="宋体" w:eastAsia="宋体" w:cs="宋体"/>
                <w:spacing w:val="0"/>
                <w:sz w:val="20"/>
                <w:szCs w:val="20"/>
                <w:lang w:eastAsia="zh-CN"/>
              </w:rPr>
              <w:t>部分</w:t>
            </w:r>
          </w:p>
        </w:tc>
        <w:tc>
          <w:tcPr>
            <w:tcW w:w="1870" w:type="dxa"/>
            <w:vAlign w:val="center"/>
          </w:tcPr>
          <w:p>
            <w:pPr>
              <w:widowControl w:val="0"/>
              <w:bidi w:val="0"/>
              <w:jc w:val="center"/>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企业业绩（10分）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近五年，投标人完成过同类项目业绩，每提供一份合同得2分，最高得10分,未提供或提供无效不得分。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（依据投标人提供的成交（中标）通知书、政府部门网上公示、加盖公章进行佐证。）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Merge w:val="restart"/>
            <w:vAlign w:val="center"/>
          </w:tcPr>
          <w:p>
            <w:pPr>
              <w:widowControl w:val="0"/>
              <w:bidi w:val="0"/>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zh-CN" w:eastAsia="zh-CN"/>
              </w:rPr>
              <w:t>专业技术实力</w:t>
            </w:r>
            <w:r>
              <w:rPr>
                <w:rFonts w:hint="eastAsia" w:ascii="宋体" w:hAnsi="宋体" w:eastAsia="宋体" w:cs="宋体"/>
                <w:spacing w:val="0"/>
                <w:position w:val="14"/>
                <w:sz w:val="19"/>
                <w:szCs w:val="19"/>
                <w:lang w:val="en-US" w:eastAsia="zh-CN"/>
              </w:rPr>
              <w:t>（10分）</w:t>
            </w: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1、投标人或产品登记证持有人提供获得省级重点龙头企业得5分；</w:t>
            </w:r>
          </w:p>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2、不提供不得分。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trPr>
        <w:tc>
          <w:tcPr>
            <w:tcW w:w="741" w:type="dxa"/>
            <w:vMerge w:val="continue"/>
          </w:tcPr>
          <w:p>
            <w:pPr>
              <w:widowControl w:val="0"/>
              <w:bidi w:val="0"/>
              <w:jc w:val="left"/>
              <w:rPr>
                <w:rFonts w:hint="eastAsia" w:ascii="宋体" w:hAnsi="宋体" w:eastAsia="宋体" w:cs="宋体"/>
                <w:spacing w:val="0"/>
                <w:sz w:val="20"/>
                <w:szCs w:val="20"/>
              </w:rPr>
            </w:pPr>
          </w:p>
        </w:tc>
        <w:tc>
          <w:tcPr>
            <w:tcW w:w="1870" w:type="dxa"/>
            <w:vMerge w:val="continue"/>
            <w:vAlign w:val="center"/>
          </w:tcPr>
          <w:p>
            <w:pPr>
              <w:widowControl w:val="0"/>
              <w:bidi w:val="0"/>
              <w:rPr>
                <w:rFonts w:hint="eastAsia" w:ascii="宋体" w:hAnsi="宋体" w:eastAsia="宋体" w:cs="宋体"/>
                <w:spacing w:val="0"/>
                <w:position w:val="14"/>
                <w:sz w:val="19"/>
                <w:szCs w:val="19"/>
                <w:lang w:val="en-US" w:eastAsia="zh-CN"/>
              </w:rPr>
            </w:pPr>
          </w:p>
        </w:tc>
        <w:tc>
          <w:tcPr>
            <w:tcW w:w="7443" w:type="dxa"/>
          </w:tcPr>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1、投标人或产品登记证持有人获得省级科学技术进步奖二等奖以上（含二等奖）得5分；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2、投标人或产品登记证持有人获得省级以</w:t>
            </w:r>
            <w:r>
              <w:rPr>
                <w:rFonts w:hint="default" w:ascii="宋体" w:hAnsi="宋体" w:eastAsia="宋体" w:cs="宋体"/>
                <w:spacing w:val="0"/>
                <w:position w:val="14"/>
                <w:sz w:val="19"/>
                <w:szCs w:val="19"/>
                <w:lang w:val="en-US" w:eastAsia="zh-CN"/>
              </w:rPr>
              <w:t>下</w:t>
            </w:r>
            <w:r>
              <w:rPr>
                <w:rFonts w:hint="eastAsia" w:ascii="宋体" w:hAnsi="宋体" w:eastAsia="宋体" w:cs="宋体"/>
                <w:spacing w:val="0"/>
                <w:position w:val="14"/>
                <w:sz w:val="19"/>
                <w:szCs w:val="19"/>
                <w:lang w:val="en-US" w:eastAsia="zh-CN"/>
              </w:rPr>
              <w:t>科学技术进步奖二等奖</w:t>
            </w:r>
            <w:r>
              <w:rPr>
                <w:rFonts w:hint="default" w:ascii="宋体" w:hAnsi="宋体" w:eastAsia="宋体" w:cs="宋体"/>
                <w:spacing w:val="0"/>
                <w:position w:val="14"/>
                <w:sz w:val="19"/>
                <w:szCs w:val="19"/>
                <w:lang w:val="en-US" w:eastAsia="zh-CN"/>
              </w:rPr>
              <w:t>以上</w:t>
            </w:r>
            <w:r>
              <w:rPr>
                <w:rFonts w:hint="eastAsia" w:ascii="宋体" w:hAnsi="宋体" w:eastAsia="宋体" w:cs="宋体"/>
                <w:spacing w:val="0"/>
                <w:position w:val="14"/>
                <w:sz w:val="19"/>
                <w:szCs w:val="19"/>
                <w:lang w:val="en-US" w:eastAsia="zh-CN"/>
              </w:rPr>
              <w:t>（含</w:t>
            </w:r>
            <w:r>
              <w:rPr>
                <w:rFonts w:hint="default" w:ascii="宋体" w:hAnsi="宋体" w:eastAsia="宋体" w:cs="宋体"/>
                <w:spacing w:val="0"/>
                <w:position w:val="14"/>
                <w:sz w:val="19"/>
                <w:szCs w:val="19"/>
                <w:lang w:val="en-US" w:eastAsia="zh-CN"/>
              </w:rPr>
              <w:t>二等</w:t>
            </w:r>
            <w:r>
              <w:rPr>
                <w:rFonts w:hint="eastAsia" w:ascii="宋体" w:hAnsi="宋体" w:eastAsia="宋体" w:cs="宋体"/>
                <w:spacing w:val="0"/>
                <w:position w:val="14"/>
                <w:sz w:val="19"/>
                <w:szCs w:val="19"/>
                <w:lang w:val="en-US" w:eastAsia="zh-CN"/>
              </w:rPr>
              <w:t>奖）得2分；</w:t>
            </w:r>
          </w:p>
          <w:p>
            <w:pPr>
              <w:widowControl w:val="0"/>
              <w:spacing w:before="88" w:line="384" w:lineRule="exact"/>
              <w:ind w:left="101"/>
              <w:rPr>
                <w:rFonts w:hint="eastAsia" w:ascii="宋体" w:hAnsi="宋体" w:eastAsia="宋体" w:cs="宋体"/>
                <w:spacing w:val="0"/>
                <w:position w:val="14"/>
                <w:sz w:val="19"/>
                <w:szCs w:val="19"/>
                <w:lang w:val="en-US" w:eastAsia="zh-CN"/>
              </w:rPr>
            </w:pPr>
            <w:r>
              <w:rPr>
                <w:rFonts w:hint="eastAsia" w:ascii="宋体" w:hAnsi="宋体" w:eastAsia="宋体" w:cs="宋体"/>
                <w:spacing w:val="0"/>
                <w:position w:val="14"/>
                <w:sz w:val="19"/>
                <w:szCs w:val="19"/>
                <w:lang w:val="en-US" w:eastAsia="zh-CN"/>
              </w:rPr>
              <w:t>3、不提供不得分。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Merge w:val="continue"/>
          </w:tcPr>
          <w:p>
            <w:pPr>
              <w:widowControl w:val="0"/>
              <w:bidi w:val="0"/>
              <w:jc w:val="left"/>
              <w:rPr>
                <w:rFonts w:hint="eastAsia" w:ascii="宋体" w:hAnsi="宋体" w:eastAsia="宋体" w:cs="宋体"/>
                <w:spacing w:val="0"/>
                <w:sz w:val="20"/>
                <w:szCs w:val="20"/>
              </w:rPr>
            </w:pPr>
          </w:p>
        </w:tc>
        <w:tc>
          <w:tcPr>
            <w:tcW w:w="1870" w:type="dxa"/>
            <w:vAlign w:val="center"/>
          </w:tcPr>
          <w:p>
            <w:pPr>
              <w:widowControl w:val="0"/>
              <w:bidi w:val="0"/>
              <w:rPr>
                <w:rFonts w:hint="eastAsia" w:ascii="宋体" w:hAnsi="宋体" w:eastAsia="宋体" w:cs="宋体"/>
                <w:spacing w:val="0"/>
                <w:sz w:val="20"/>
                <w:szCs w:val="20"/>
                <w:lang w:val="en-US" w:eastAsia="zh-CN"/>
              </w:rPr>
            </w:pPr>
            <w:r>
              <w:rPr>
                <w:rFonts w:hint="eastAsia" w:ascii="宋体" w:hAnsi="宋体" w:eastAsia="宋体" w:cs="宋体"/>
                <w:spacing w:val="0"/>
                <w:position w:val="14"/>
                <w:sz w:val="19"/>
                <w:szCs w:val="19"/>
                <w:lang w:val="en-US" w:eastAsia="zh-CN"/>
              </w:rPr>
              <w:t>投标人认证情况（10分）</w:t>
            </w:r>
          </w:p>
        </w:tc>
        <w:tc>
          <w:tcPr>
            <w:tcW w:w="7443" w:type="dxa"/>
          </w:tcPr>
          <w:p>
            <w:pPr>
              <w:widowControl w:val="0"/>
              <w:spacing w:before="88" w:line="384" w:lineRule="exact"/>
              <w:ind w:left="101"/>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人具有质量管理体系认证、环境管理体系认证、职业健康安全管理体系认证、星级品牌认证（认证范围需包含农药等相关范围，在全国认证认可信息公共服务平台上http://cx.cnca.cn查询结果的截图），每个证书2.5分，满分10分。 注：须提供相关证明材料复印件加盖供应商公章作为评审依据，不提供不得分。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741" w:type="dxa"/>
            <w:vAlign w:val="center"/>
          </w:tcPr>
          <w:p>
            <w:pPr>
              <w:widowControl w:val="0"/>
              <w:bidi w:val="0"/>
              <w:jc w:val="center"/>
              <w:rPr>
                <w:rFonts w:ascii="宋体" w:hAnsi="宋体" w:eastAsia="宋体" w:cs="宋体"/>
                <w:spacing w:val="0"/>
                <w:sz w:val="19"/>
                <w:szCs w:val="19"/>
              </w:rPr>
            </w:pPr>
            <w:r>
              <w:rPr>
                <w:rFonts w:ascii="宋体" w:hAnsi="宋体" w:eastAsia="宋体" w:cs="宋体"/>
                <w:spacing w:val="0"/>
                <w:sz w:val="19"/>
                <w:szCs w:val="19"/>
              </w:rPr>
              <w:t>投标</w:t>
            </w:r>
          </w:p>
          <w:p>
            <w:pPr>
              <w:widowControl w:val="0"/>
              <w:bidi w:val="0"/>
              <w:jc w:val="center"/>
              <w:rPr>
                <w:rFonts w:hint="eastAsia" w:ascii="宋体" w:hAnsi="宋体" w:eastAsia="宋体" w:cs="宋体"/>
                <w:spacing w:val="0"/>
                <w:sz w:val="20"/>
                <w:szCs w:val="20"/>
              </w:rPr>
            </w:pPr>
            <w:r>
              <w:rPr>
                <w:rFonts w:ascii="宋体" w:hAnsi="宋体" w:eastAsia="宋体" w:cs="宋体"/>
                <w:spacing w:val="0"/>
                <w:sz w:val="19"/>
                <w:szCs w:val="19"/>
              </w:rPr>
              <w:t>报价</w:t>
            </w:r>
          </w:p>
        </w:tc>
        <w:tc>
          <w:tcPr>
            <w:tcW w:w="1870" w:type="dxa"/>
            <w:vAlign w:val="center"/>
          </w:tcPr>
          <w:p>
            <w:pPr>
              <w:widowControl w:val="0"/>
              <w:bidi w:val="0"/>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投标报价得分 （20分）</w:t>
            </w:r>
          </w:p>
        </w:tc>
        <w:tc>
          <w:tcPr>
            <w:tcW w:w="7443" w:type="dxa"/>
          </w:tcPr>
          <w:p>
            <w:pPr>
              <w:widowControl w:val="0"/>
              <w:bidi w:val="0"/>
              <w:rPr>
                <w:rFonts w:hint="eastAsia" w:ascii="宋体" w:hAnsi="宋体" w:eastAsia="宋体" w:cs="宋体"/>
                <w:spacing w:val="0"/>
                <w:sz w:val="20"/>
                <w:szCs w:val="20"/>
              </w:rPr>
            </w:pPr>
            <w:r>
              <w:rPr>
                <w:rFonts w:hint="eastAsia" w:ascii="宋体" w:hAnsi="宋体" w:eastAsia="宋体" w:cs="宋体"/>
                <w:spacing w:val="0"/>
                <w:position w:val="14"/>
                <w:sz w:val="19"/>
                <w:szCs w:val="19"/>
                <w:lang w:val="en-US" w:eastAsia="zh-CN"/>
              </w:rPr>
              <w:t>投标报价得分＝ （评标基准价/投标报价） ×价格分值【注：满足招标文件要求且投标价格最低的投标报价为评标基准价。】最低报价不是中标的唯一依据。因落实政府采购政策进行价格调整的，以调整后的价格计算评标基准价和投标报价。</w:t>
            </w:r>
          </w:p>
        </w:tc>
      </w:tr>
    </w:tbl>
    <w:p>
      <w:pPr>
        <w:spacing w:before="266" w:line="192" w:lineRule="auto"/>
        <w:ind w:left="11"/>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6</w:t>
      </w:r>
      <w:r>
        <w:rPr>
          <w:rFonts w:ascii="Microsoft JhengHei" w:hAnsi="Microsoft JhengHei" w:eastAsia="Microsoft JhengHei" w:cs="Microsoft JhengHei"/>
          <w:spacing w:val="0"/>
          <w:sz w:val="19"/>
          <w:szCs w:val="19"/>
        </w:rPr>
        <w:t xml:space="preserve"> </w:t>
      </w:r>
      <w:r>
        <w:rPr>
          <w:rFonts w:hint="eastAsia" w:ascii="Microsoft JhengHei" w:hAnsi="Microsoft JhengHei" w:eastAsia="宋体" w:cs="Microsoft JhengHei"/>
          <w:spacing w:val="0"/>
          <w:sz w:val="19"/>
          <w:szCs w:val="19"/>
          <w:lang w:val="en-US" w:eastAsia="zh-CN"/>
        </w:rPr>
        <w:t>.</w:t>
      </w:r>
      <w:r>
        <w:rPr>
          <w:rFonts w:ascii="宋体" w:hAnsi="宋体" w:eastAsia="宋体" w:cs="宋体"/>
          <w:spacing w:val="0"/>
          <w:sz w:val="19"/>
          <w:szCs w:val="19"/>
        </w:rPr>
        <w:t>汇总、排序</w:t>
      </w:r>
    </w:p>
    <w:p>
      <w:pPr>
        <w:tabs>
          <w:tab w:val="left" w:pos="108"/>
        </w:tabs>
        <w:spacing w:before="130" w:line="376" w:lineRule="auto"/>
        <w:ind w:left="9" w:right="1" w:firstLine="381"/>
        <w:rPr>
          <w:rFonts w:ascii="宋体" w:hAnsi="宋体" w:eastAsia="宋体" w:cs="宋体"/>
          <w:spacing w:val="0"/>
          <w:sz w:val="19"/>
          <w:szCs w:val="19"/>
        </w:rPr>
      </w:pPr>
      <w:r>
        <w:rPr>
          <w:rFonts w:ascii="宋体" w:hAnsi="宋体" w:eastAsia="宋体" w:cs="宋体"/>
          <w:spacing w:val="0"/>
          <w:sz w:val="19"/>
          <w:szCs w:val="19"/>
        </w:rPr>
        <w:t xml:space="preserve">评审结果按评审后总得分由高到低顺序排列。评审得分相同的，按最终报价由低到高顺序排列。得分且最终报价相同的， 由谈判小组采取随机抽取的方式确定。排名第一的谈判供应商为第一成交候选人，排名第二的谈判供应商为第二成交候选人 </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提供相同品牌产品 </w:t>
      </w:r>
      <w:r>
        <w:rPr>
          <w:rFonts w:hint="eastAsia" w:ascii="宋体" w:hAnsi="宋体" w:eastAsia="宋体" w:cs="宋体"/>
          <w:spacing w:val="0"/>
          <w:sz w:val="19"/>
          <w:szCs w:val="19"/>
          <w:lang w:eastAsia="zh-CN"/>
        </w:rPr>
        <w:t>（</w:t>
      </w:r>
      <w:r>
        <w:rPr>
          <w:rFonts w:ascii="宋体" w:hAnsi="宋体" w:eastAsia="宋体" w:cs="宋体"/>
          <w:spacing w:val="0"/>
          <w:sz w:val="19"/>
          <w:szCs w:val="19"/>
        </w:rPr>
        <w:t>非单一产品采购，以核心产品为准。多个核心产品的，有一种产品品牌相同，即视为提供相同品牌产 品</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，评审后得分最高的同品牌谈判供应商获得成交候选人推荐资格；评审得分相同的，由采购人或者采购人委托谈判小组采取随机抽取方式确定，其他同品牌谈判供应商不作为成交候选人</w:t>
      </w:r>
      <w:r>
        <w:rPr>
          <w:rFonts w:hint="eastAsia" w:ascii="宋体" w:hAnsi="宋体" w:eastAsia="宋体" w:cs="宋体"/>
          <w:spacing w:val="0"/>
          <w:sz w:val="19"/>
          <w:szCs w:val="19"/>
          <w:lang w:eastAsia="zh-CN"/>
        </w:rPr>
        <w:t>）</w:t>
      </w:r>
      <w:r>
        <w:rPr>
          <w:rFonts w:ascii="宋体" w:hAnsi="宋体" w:eastAsia="宋体" w:cs="宋体"/>
          <w:spacing w:val="0"/>
          <w:sz w:val="19"/>
          <w:szCs w:val="19"/>
        </w:rPr>
        <w:t xml:space="preserve"> 。</w:t>
      </w:r>
    </w:p>
    <w:p>
      <w:pPr>
        <w:spacing w:before="104" w:line="187" w:lineRule="auto"/>
        <w:ind w:left="12"/>
        <w:outlineLvl w:val="2"/>
        <w:rPr>
          <w:rFonts w:ascii="宋体" w:hAnsi="宋体" w:eastAsia="宋体" w:cs="宋体"/>
          <w:spacing w:val="0"/>
          <w:sz w:val="19"/>
          <w:szCs w:val="19"/>
        </w:rPr>
      </w:pPr>
      <w:r>
        <w:rPr>
          <w:rFonts w:ascii="Microsoft JhengHei" w:hAnsi="Microsoft JhengHei" w:eastAsia="Microsoft JhengHei" w:cs="Microsoft JhengHei"/>
          <w:b/>
          <w:bCs/>
          <w:spacing w:val="0"/>
          <w:sz w:val="19"/>
          <w:szCs w:val="19"/>
        </w:rPr>
        <w:t>7</w:t>
      </w:r>
      <w:r>
        <w:rPr>
          <w:rFonts w:hint="eastAsia" w:ascii="Microsoft JhengHei" w:hAnsi="Microsoft JhengHei" w:eastAsia="宋体" w:cs="Microsoft JhengHei"/>
          <w:b/>
          <w:bCs/>
          <w:spacing w:val="0"/>
          <w:sz w:val="19"/>
          <w:szCs w:val="19"/>
          <w:lang w:val="en-US" w:eastAsia="zh-CN"/>
        </w:rPr>
        <w:t>.</w:t>
      </w:r>
      <w:r>
        <w:rPr>
          <w:rFonts w:ascii="宋体" w:hAnsi="宋体" w:eastAsia="宋体" w:cs="宋体"/>
          <w:spacing w:val="0"/>
          <w:sz w:val="19"/>
          <w:szCs w:val="19"/>
        </w:rPr>
        <w:t>其他无效响应的情形：</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1</w:t>
      </w:r>
      <w:r>
        <w:rPr>
          <w:rFonts w:ascii="宋体" w:hAnsi="宋体" w:eastAsia="宋体" w:cs="宋体"/>
          <w:spacing w:val="0"/>
          <w:sz w:val="19"/>
          <w:szCs w:val="19"/>
        </w:rPr>
        <w:t>) 评审期间，供应商没有按磋商小组的要求提交法定代表人或其委托代理人签字的澄清、说明、补正或改变了响应文件的实质性内容的。</w:t>
      </w:r>
    </w:p>
    <w:p>
      <w:pPr>
        <w:spacing w:before="1" w:line="209" w:lineRule="auto"/>
        <w:ind w:left="397"/>
        <w:rPr>
          <w:rFonts w:ascii="宋体" w:hAnsi="宋体" w:eastAsia="宋体" w:cs="宋体"/>
          <w:spacing w:val="0"/>
          <w:sz w:val="19"/>
          <w:szCs w:val="19"/>
        </w:rPr>
      </w:pPr>
      <w:r>
        <w:rPr>
          <w:rFonts w:ascii="宋体" w:hAnsi="宋体" w:eastAsia="宋体" w:cs="宋体"/>
          <w:spacing w:val="0"/>
          <w:sz w:val="19"/>
          <w:szCs w:val="19"/>
        </w:rPr>
        <w:t>(</w:t>
      </w:r>
      <w:r>
        <w:rPr>
          <w:rFonts w:ascii="Lucida Sans Unicode" w:hAnsi="Lucida Sans Unicode" w:eastAsia="Lucida Sans Unicode" w:cs="Lucida Sans Unicode"/>
          <w:spacing w:val="0"/>
          <w:sz w:val="19"/>
          <w:szCs w:val="19"/>
        </w:rPr>
        <w:t>2</w:t>
      </w:r>
      <w:r>
        <w:rPr>
          <w:rFonts w:ascii="宋体" w:hAnsi="宋体" w:eastAsia="宋体" w:cs="宋体"/>
          <w:spacing w:val="0"/>
          <w:sz w:val="19"/>
          <w:szCs w:val="19"/>
        </w:rPr>
        <w:t>) 响应文件提供虚假材料的。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(3) 供应商以他人名义响应、串通响应、以行贿手段谋取成交或者以其他弄虚作假方式响应的。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(4) 供应商对采购人、采购代理机构、磋商小组及其工作人员施加影响，有碍招标公平、公正的。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(5) 响应文件含有采购人不能接受的附加条件的。</w:t>
      </w:r>
    </w:p>
    <w:p>
      <w:pPr>
        <w:spacing w:before="104" w:line="342" w:lineRule="auto"/>
        <w:ind w:left="6" w:right="73" w:firstLine="391"/>
        <w:rPr>
          <w:rFonts w:ascii="宋体" w:hAnsi="宋体" w:eastAsia="宋体" w:cs="宋体"/>
          <w:spacing w:val="0"/>
          <w:sz w:val="19"/>
          <w:szCs w:val="19"/>
        </w:rPr>
      </w:pPr>
      <w:r>
        <w:rPr>
          <w:rFonts w:ascii="宋体" w:hAnsi="宋体" w:eastAsia="宋体" w:cs="宋体"/>
          <w:spacing w:val="0"/>
          <w:sz w:val="19"/>
          <w:szCs w:val="19"/>
        </w:rPr>
        <w:t>(6) 法律、法规和磋商文件规定的其他无效情形。</w:t>
      </w:r>
    </w:p>
    <w:p>
      <w:pPr>
        <w:spacing w:before="104" w:line="342" w:lineRule="auto"/>
        <w:ind w:left="6" w:right="73" w:firstLine="391"/>
        <w:rPr>
          <w:rFonts w:ascii="宋体" w:hAnsi="宋体" w:eastAsia="宋体" w:cs="宋体"/>
          <w:spacing w:val="0"/>
          <w:sz w:val="19"/>
          <w:szCs w:val="19"/>
        </w:rPr>
        <w:sectPr>
          <w:footerReference r:id="rId11" w:type="default"/>
          <w:pgSz w:w="11900" w:h="16838"/>
          <w:pgMar w:top="720" w:right="833" w:bottom="720" w:left="1117" w:header="340" w:footer="340" w:gutter="0"/>
          <w:pgNumType w:fmt="decimal"/>
          <w:cols w:space="0" w:num="1"/>
          <w:rtlGutter w:val="0"/>
          <w:docGrid w:linePitch="0" w:charSpace="0"/>
        </w:sectPr>
      </w:pPr>
    </w:p>
    <w:p>
      <w:pPr>
        <w:spacing w:before="129" w:line="210" w:lineRule="auto"/>
        <w:ind w:left="397"/>
        <w:jc w:val="center"/>
        <w:rPr>
          <w:rFonts w:ascii="宋体" w:hAnsi="宋体" w:eastAsia="宋体" w:cs="宋体"/>
          <w:spacing w:val="0"/>
          <w:sz w:val="19"/>
          <w:szCs w:val="19"/>
        </w:rPr>
      </w:pPr>
    </w:p>
    <w:p>
      <w:pPr>
        <w:bidi w:val="0"/>
        <w:jc w:val="center"/>
        <w:rPr>
          <w:sz w:val="32"/>
          <w:szCs w:val="32"/>
        </w:rPr>
      </w:pPr>
      <w:r>
        <w:rPr>
          <w:sz w:val="32"/>
          <w:szCs w:val="32"/>
        </w:rPr>
        <w:t>第五章 合同文本</w:t>
      </w:r>
    </w:p>
    <w:p>
      <w:pPr>
        <w:bidi w:val="0"/>
        <w:jc w:val="center"/>
        <w:rPr>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广东省政府采购</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合  同  书</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项目编号：</w:t>
      </w: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p>
    <w:p>
      <w:pPr>
        <w:bidi w:val="0"/>
        <w:jc w:val="center"/>
        <w:rPr>
          <w:rFonts w:hint="eastAsia" w:ascii="宋体" w:hAnsi="宋体" w:eastAsia="宋体" w:cs="宋体"/>
          <w:sz w:val="32"/>
          <w:szCs w:val="32"/>
        </w:rPr>
      </w:pPr>
      <w:r>
        <w:rPr>
          <w:rFonts w:hint="eastAsia" w:ascii="宋体" w:hAnsi="宋体" w:eastAsia="宋体" w:cs="宋体"/>
          <w:sz w:val="32"/>
          <w:szCs w:val="32"/>
        </w:rPr>
        <w:t>项目名称：</w:t>
      </w:r>
    </w:p>
    <w:p>
      <w:pPr>
        <w:bidi w:val="0"/>
        <w:jc w:val="center"/>
        <w:rPr>
          <w:rFonts w:hint="eastAsia" w:ascii="宋体" w:hAnsi="宋体" w:eastAsia="宋体" w:cs="宋体"/>
          <w:sz w:val="21"/>
          <w:szCs w:val="21"/>
        </w:rPr>
      </w:pPr>
    </w:p>
    <w:p>
      <w:pPr>
        <w:bidi w:val="0"/>
        <w:jc w:val="center"/>
        <w:rPr>
          <w:rFonts w:hint="eastAsia" w:ascii="宋体" w:hAnsi="宋体" w:eastAsia="宋体" w:cs="宋体"/>
          <w:sz w:val="20"/>
          <w:szCs w:val="20"/>
        </w:rPr>
      </w:pPr>
    </w:p>
    <w:p>
      <w:pPr>
        <w:bidi w:val="0"/>
        <w:jc w:val="center"/>
        <w:rPr>
          <w:rFonts w:hint="eastAsia" w:ascii="宋体" w:hAnsi="宋体" w:eastAsia="宋体" w:cs="宋体"/>
          <w:sz w:val="20"/>
          <w:szCs w:val="20"/>
        </w:rPr>
      </w:pPr>
    </w:p>
    <w:p>
      <w:pPr>
        <w:bidi w:val="0"/>
        <w:jc w:val="center"/>
        <w:rPr>
          <w:rFonts w:hint="eastAsia" w:ascii="宋体" w:hAnsi="宋体" w:eastAsia="宋体" w:cs="宋体"/>
          <w:sz w:val="20"/>
          <w:szCs w:val="20"/>
        </w:rPr>
      </w:pPr>
    </w:p>
    <w:p>
      <w:pPr>
        <w:bidi w:val="0"/>
        <w:rPr>
          <w:rFonts w:hint="eastAsia" w:ascii="宋体" w:hAnsi="宋体" w:eastAsia="宋体" w:cs="宋体"/>
          <w:sz w:val="20"/>
          <w:szCs w:val="20"/>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甲   方：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乙   方：                </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根据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项目的采购结果，参照《中华人民共和国政府采购法》《中华人民共和国民法典》的规定，经双方协商，本着平等互利和诚实信用的原则，一致同意签订本合同如下。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一、服务范围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甲方聘请乙方提供以下服务：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 xml:space="preserve">本合同项下的服务指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val="en-US" w:eastAsia="zh-CN"/>
        </w:rPr>
        <w:t xml:space="preserve">     </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val="en-US" w:eastAsia="zh-CN"/>
        </w:rPr>
        <w:t xml:space="preserve"> </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二、合同金额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合同金额为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大写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￥_______________元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人民币。合同金额包括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人工、材料、肥料、运费、  施工、验收、保险、税费等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合同实施过程中不可预见费用等。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三、服务工期：2022年9月17日至11月15日。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 甲方乙方的权利和义务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甲方的权利和义务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乙方的权利和义务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 。 </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rPr>
        <w:t>五、检查与验收要求</w:t>
      </w:r>
      <w:r>
        <w:rPr>
          <w:rFonts w:hint="eastAsia" w:ascii="宋体" w:hAnsi="宋体" w:eastAsia="宋体" w:cs="宋体"/>
          <w:spacing w:val="0"/>
          <w:sz w:val="19"/>
          <w:szCs w:val="19"/>
          <w:lang w:val="en-US" w:eastAsia="zh-CN"/>
        </w:rPr>
        <w:t>:</w:t>
      </w:r>
    </w:p>
    <w:p>
      <w:pPr>
        <w:numPr>
          <w:ilvl w:val="0"/>
          <w:numId w:val="2"/>
        </w:num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付款方式</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5.付款方式及需提供资料：</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1.采购人、 中标人共同协商，以合同签订为准。</w:t>
      </w:r>
    </w:p>
    <w:p>
      <w:pPr>
        <w:spacing w:before="103" w:line="352" w:lineRule="auto"/>
        <w:ind w:left="13" w:right="13" w:firstLine="391"/>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2.付款方式：采用支票、银行汇付（含电汇） 等形式。</w:t>
      </w:r>
    </w:p>
    <w:p>
      <w:pPr>
        <w:spacing w:before="103" w:line="352" w:lineRule="auto"/>
        <w:ind w:right="13" w:firstLine="380" w:firstLineChars="200"/>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 xml:space="preserve">3.双方签订合同后，中标人凭以下资料申请支付货款： （1）合同 （2）中标人开具的正式发票 </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（3）验收报告（加盖采购人公章）（4）中标通知书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七、违约责任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乙方提供的服务不符合本合同规定的，甲方有权拒收，并且乙方须向甲方支付本合同总价5%的违约金。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乙方未能按本合同规定的交货时间提供服务，从逾期之日起每日按本合同总价3‰的数额向甲方支付违约金；逾期半个月以上的，甲方有权终止合同，由此造成的甲方经济损失由乙方承担。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 甲方无正当理由拒收接受服务，到期拒付服务款项的，甲方向乙方偿付本合同总的5%的违约金。甲方人逾期付款，则每日按本合同总价的3‰向乙方偿付违约金。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r>
        <w:rPr>
          <w:rFonts w:hint="eastAsia" w:ascii="宋体" w:hAnsi="宋体" w:eastAsia="宋体" w:cs="宋体"/>
          <w:spacing w:val="0"/>
          <w:sz w:val="19"/>
          <w:szCs w:val="19"/>
          <w:lang w:eastAsia="zh-CN"/>
        </w:rPr>
        <w:t>其他</w:t>
      </w:r>
      <w:r>
        <w:rPr>
          <w:rFonts w:hint="eastAsia" w:ascii="宋体" w:hAnsi="宋体" w:eastAsia="宋体" w:cs="宋体"/>
          <w:spacing w:val="0"/>
          <w:sz w:val="19"/>
          <w:szCs w:val="19"/>
        </w:rPr>
        <w:t>违约责任按《中华人民共和国民法典》处理。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八、争议的解决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合同执行过程中发生的任何争议，如双方不能通过友好协商解决，按相关法律法规处理。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九、不可抗力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十、税费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在中国境内、外发生的与本合同执行有关的一切税费均由乙方负担。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十一、合同生效：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1、本合同经双方授权代表签字并加盖合同专用章或公章之日起生效，合同生效日期以最后一个签字</w:t>
      </w:r>
      <w:r>
        <w:rPr>
          <w:rFonts w:hint="eastAsia" w:ascii="宋体" w:hAnsi="宋体" w:eastAsia="宋体" w:cs="宋体"/>
          <w:spacing w:val="0"/>
          <w:sz w:val="19"/>
          <w:szCs w:val="19"/>
          <w:lang w:eastAsia="zh-CN"/>
        </w:rPr>
        <w:t>日期</w:t>
      </w:r>
      <w:r>
        <w:rPr>
          <w:rFonts w:hint="eastAsia" w:ascii="宋体" w:hAnsi="宋体" w:eastAsia="宋体" w:cs="宋体"/>
          <w:spacing w:val="0"/>
          <w:sz w:val="19"/>
          <w:szCs w:val="19"/>
        </w:rPr>
        <w:t>为准。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2、本合同一式肆份，甲方执贰份、乙方执贰份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其中送政府采购监督管理部门和采购代理机构各壹份备案</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，均具有同等法律效力。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甲方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乙方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代表：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代表：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地址：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地址：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联系人：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联系人：</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电话：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电话：</w:t>
      </w:r>
    </w:p>
    <w:p>
      <w:pPr>
        <w:spacing w:before="157" w:line="373" w:lineRule="auto"/>
        <w:ind w:left="23" w:right="1" w:firstLine="369"/>
        <w:rPr>
          <w:rFonts w:hint="eastAsia" w:ascii="宋体" w:hAnsi="宋体" w:eastAsia="宋体" w:cs="宋体"/>
          <w:spacing w:val="0"/>
          <w:sz w:val="19"/>
          <w:szCs w:val="19"/>
        </w:rPr>
        <w:sectPr>
          <w:footerReference r:id="rId12" w:type="default"/>
          <w:pgSz w:w="11900" w:h="16838"/>
          <w:pgMar w:top="720" w:right="833" w:bottom="720" w:left="1117" w:header="340" w:footer="340" w:gutter="0"/>
          <w:pgNumType w:fmt="decimal"/>
          <w:cols w:space="0" w:num="1"/>
          <w:rtlGutter w:val="0"/>
          <w:docGrid w:linePitch="0" w:charSpace="0"/>
        </w:sectPr>
      </w:pPr>
      <w:r>
        <w:rPr>
          <w:rFonts w:hint="eastAsia" w:ascii="宋体" w:hAnsi="宋体" w:eastAsia="宋体" w:cs="宋体"/>
          <w:spacing w:val="0"/>
          <w:sz w:val="19"/>
          <w:szCs w:val="19"/>
        </w:rPr>
        <w:t xml:space="preserve">日期：    年  月  日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日期：    年  月  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第六章 响应文件格式与要求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供应商应提交证明其有资格参加磋商和成交后有能力履行合同的相关文件，并作为其响应文件的一部分，所有文件必须真 实可靠、不得伪造，否则将按相关规定予以处罚。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1.法人或者其他组织的营业执照等证明文件， 自然人的身份证明：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法人包括企业法人、机关法人、事业单位法人和社会团体法人；其他组织主要包括合伙企业、非企业专业服务机构、个体 工商户、农村承包经营户；自然人是指《中华人民共和国民法典》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以下简称《民法典》</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规定的具有完全民事行为能力、能够承担民事责任和义务的公民。如供应商是企业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包括合伙企业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，要提供在工商部门注册的有效“企业法人营业执照”或“营业执照”；如供应商是事业单位，要提供有效的“事业单位法人证书”；供应商是非企业专业服务机构的，如律师事务所，会计 师事务所要提供执业许可证等证明文件；如供应商是个体工商户，要提供有效的“个体工商户营业执照”；如供应商是自然人，要提供有效的自然人身份证明。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 相应授权证明材料，可以参加政府采购活动”。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2.财务状况报告，依法缴纳税收和社会保障资金的相关材料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详见资格性审查表要求</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3.具有履行合同</w:t>
      </w:r>
      <w:r>
        <w:rPr>
          <w:rFonts w:hint="eastAsia" w:ascii="宋体" w:hAnsi="宋体" w:eastAsia="宋体" w:cs="宋体"/>
          <w:spacing w:val="0"/>
          <w:sz w:val="19"/>
          <w:szCs w:val="19"/>
          <w:lang w:eastAsia="zh-CN"/>
        </w:rPr>
        <w:t>所必需的</w:t>
      </w:r>
      <w:r>
        <w:rPr>
          <w:rFonts w:hint="eastAsia" w:ascii="宋体" w:hAnsi="宋体" w:eastAsia="宋体" w:cs="宋体"/>
          <w:spacing w:val="0"/>
          <w:sz w:val="19"/>
          <w:szCs w:val="19"/>
        </w:rPr>
        <w:t>设备和专业技术能力的声明。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4.供应商参加政府采购前三年内在经营活动中没有重大违法记录声明函。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5.信用记录查询</w:t>
      </w:r>
    </w:p>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(1) 查询渠道：通过“信用中国”网站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www.creditchina.gov.cn</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和“中国政府采购网” (www.ccgp.gov.cn) 进行查询；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查询截止时点：提交响应文件截止日当天；</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 查询记录：对列入失信被执行人、重大税收违法案件当事人名单、政府采购严重违法失信行为记录名单、信用报告进行查询；采购人或采购代理机构应当按照查询渠道、查询时间节点、查询记录内容进行查询，并存档。对信用记录查询结果中显示 供应商被列入失信被执行人、重大税收违法案件当事人名单、政府采购严重违法失信行为记录名单的供应商作无效响应处理。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 按照磋商文件要求，供应商应当提交的资格、资信证明文件。</w:t>
      </w:r>
    </w:p>
    <w:p>
      <w:pPr>
        <w:spacing w:before="157" w:line="373" w:lineRule="auto"/>
        <w:ind w:left="23" w:right="1" w:firstLine="369"/>
        <w:rPr>
          <w:rFonts w:hint="eastAsia" w:ascii="宋体" w:hAnsi="宋体" w:eastAsia="宋体" w:cs="宋体"/>
          <w:spacing w:val="0"/>
          <w:sz w:val="19"/>
          <w:szCs w:val="19"/>
        </w:rPr>
        <w:sectPr>
          <w:footerReference r:id="rId1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32"/>
          <w:szCs w:val="32"/>
        </w:rPr>
      </w:pPr>
    </w:p>
    <w:p>
      <w:pPr>
        <w:spacing w:before="157" w:line="373" w:lineRule="auto"/>
        <w:ind w:left="23" w:right="1" w:firstLine="369"/>
        <w:jc w:val="center"/>
        <w:rPr>
          <w:rFonts w:hint="eastAsia" w:ascii="宋体" w:hAnsi="宋体" w:eastAsia="宋体" w:cs="宋体"/>
          <w:b/>
          <w:bCs/>
          <w:spacing w:val="0"/>
          <w:sz w:val="36"/>
          <w:szCs w:val="36"/>
        </w:rPr>
      </w:pPr>
      <w:r>
        <w:rPr>
          <w:rFonts w:hint="eastAsia" w:ascii="宋体" w:hAnsi="宋体" w:eastAsia="宋体" w:cs="宋体"/>
          <w:b/>
          <w:bCs/>
          <w:spacing w:val="0"/>
          <w:sz w:val="36"/>
          <w:szCs w:val="36"/>
        </w:rPr>
        <w:t>响应文件封面</w:t>
      </w: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6"/>
          <w:szCs w:val="36"/>
        </w:rPr>
      </w:pPr>
      <w:r>
        <w:rPr>
          <w:rFonts w:hint="eastAsia" w:ascii="宋体" w:hAnsi="宋体" w:eastAsia="宋体" w:cs="宋体"/>
          <w:b/>
          <w:bCs/>
          <w:spacing w:val="0"/>
          <w:sz w:val="36"/>
          <w:szCs w:val="36"/>
          <w:lang w:eastAsia="zh-CN"/>
        </w:rPr>
        <w:t>（</w:t>
      </w:r>
      <w:r>
        <w:rPr>
          <w:rFonts w:hint="eastAsia" w:ascii="宋体" w:hAnsi="宋体" w:eastAsia="宋体" w:cs="宋体"/>
          <w:b/>
          <w:bCs/>
          <w:spacing w:val="0"/>
          <w:sz w:val="36"/>
          <w:szCs w:val="36"/>
        </w:rPr>
        <w:t>项目名称</w:t>
      </w:r>
      <w:r>
        <w:rPr>
          <w:rFonts w:hint="eastAsia" w:ascii="宋体" w:hAnsi="宋体" w:eastAsia="宋体" w:cs="宋体"/>
          <w:b/>
          <w:bCs/>
          <w:spacing w:val="0"/>
          <w:sz w:val="36"/>
          <w:szCs w:val="36"/>
          <w:lang w:eastAsia="zh-CN"/>
        </w:rPr>
        <w:t>）</w:t>
      </w:r>
    </w:p>
    <w:p>
      <w:pPr>
        <w:spacing w:before="157" w:line="373" w:lineRule="auto"/>
        <w:ind w:left="23" w:right="1" w:firstLine="369"/>
        <w:jc w:val="center"/>
        <w:rPr>
          <w:rFonts w:hint="eastAsia" w:ascii="宋体" w:hAnsi="宋体" w:eastAsia="宋体" w:cs="宋体"/>
          <w:b/>
          <w:bCs/>
          <w:spacing w:val="0"/>
          <w:sz w:val="36"/>
          <w:szCs w:val="36"/>
        </w:rPr>
      </w:pPr>
    </w:p>
    <w:p>
      <w:pPr>
        <w:spacing w:before="157" w:line="373" w:lineRule="auto"/>
        <w:ind w:left="23" w:right="1" w:firstLine="369"/>
        <w:jc w:val="center"/>
        <w:rPr>
          <w:rFonts w:hint="eastAsia" w:ascii="宋体" w:hAnsi="宋体" w:eastAsia="宋体" w:cs="宋体"/>
          <w:b/>
          <w:bCs/>
          <w:spacing w:val="0"/>
          <w:sz w:val="32"/>
          <w:szCs w:val="32"/>
        </w:rPr>
      </w:pPr>
      <w:r>
        <w:rPr>
          <w:rFonts w:hint="eastAsia" w:ascii="宋体" w:hAnsi="宋体" w:eastAsia="宋体" w:cs="宋体"/>
          <w:b/>
          <w:bCs/>
          <w:spacing w:val="0"/>
          <w:sz w:val="36"/>
          <w:szCs w:val="36"/>
        </w:rPr>
        <w:t>响应文件封面</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正本/副本</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jc w:val="center"/>
        <w:rPr>
          <w:rFonts w:hint="default" w:ascii="宋体" w:hAnsi="宋体" w:eastAsia="宋体" w:cs="宋体"/>
          <w:b/>
          <w:bCs/>
          <w:spacing w:val="0"/>
          <w:sz w:val="24"/>
          <w:szCs w:val="24"/>
          <w:lang w:val="en-US" w:eastAsia="zh-CN"/>
        </w:rPr>
      </w:pPr>
      <w:r>
        <w:rPr>
          <w:rFonts w:hint="eastAsia" w:ascii="宋体" w:hAnsi="宋体" w:eastAsia="宋体" w:cs="宋体"/>
          <w:b/>
          <w:bCs/>
          <w:spacing w:val="0"/>
          <w:sz w:val="24"/>
          <w:szCs w:val="24"/>
        </w:rPr>
        <w:t>采购项目编号：</w:t>
      </w:r>
      <w:r>
        <w:rPr>
          <w:rFonts w:hint="eastAsia" w:ascii="宋体" w:hAnsi="宋体" w:eastAsia="宋体" w:cs="宋体"/>
          <w:b/>
          <w:bCs/>
          <w:spacing w:val="0"/>
          <w:sz w:val="24"/>
          <w:szCs w:val="24"/>
          <w:lang w:val="en-US" w:eastAsia="zh-CN"/>
        </w:rPr>
        <w:t>ZXGJ220826</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所响应采购包：第 包</w:t>
      </w:r>
    </w:p>
    <w:p>
      <w:pPr>
        <w:spacing w:before="157" w:line="373" w:lineRule="auto"/>
        <w:ind w:right="1"/>
        <w:jc w:val="both"/>
        <w:rPr>
          <w:rFonts w:hint="eastAsia" w:ascii="宋体" w:hAnsi="宋体" w:eastAsia="宋体" w:cs="宋体"/>
          <w:b/>
          <w:bCs/>
          <w:spacing w:val="0"/>
          <w:sz w:val="24"/>
          <w:szCs w:val="24"/>
        </w:rPr>
      </w:pPr>
    </w:p>
    <w:p>
      <w:pPr>
        <w:spacing w:before="157" w:line="373" w:lineRule="auto"/>
        <w:ind w:left="23" w:right="1" w:firstLine="369"/>
        <w:jc w:val="center"/>
        <w:rPr>
          <w:rFonts w:hint="eastAsia" w:ascii="宋体" w:hAnsi="宋体" w:eastAsia="宋体" w:cs="宋体"/>
          <w:b/>
          <w:bCs/>
          <w:spacing w:val="0"/>
          <w:sz w:val="24"/>
          <w:szCs w:val="24"/>
        </w:r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供应商名称</w:t>
      </w:r>
      <w:r>
        <w:rPr>
          <w:rFonts w:hint="eastAsia" w:ascii="宋体" w:hAnsi="宋体" w:eastAsia="宋体" w:cs="宋体"/>
          <w:b/>
          <w:bCs/>
          <w:spacing w:val="0"/>
          <w:sz w:val="24"/>
          <w:szCs w:val="24"/>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年 月 日</w:t>
      </w:r>
    </w:p>
    <w:p>
      <w:pPr>
        <w:spacing w:before="157" w:line="373" w:lineRule="auto"/>
        <w:ind w:left="23" w:right="1" w:firstLine="369"/>
        <w:jc w:val="center"/>
        <w:rPr>
          <w:rFonts w:hint="eastAsia" w:ascii="宋体" w:hAnsi="宋体" w:eastAsia="宋体" w:cs="宋体"/>
          <w:b/>
          <w:bCs/>
          <w:spacing w:val="0"/>
          <w:sz w:val="24"/>
          <w:szCs w:val="24"/>
        </w:rPr>
        <w:sectPr>
          <w:footerReference r:id="rId1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val="0"/>
          <w:bCs w:val="0"/>
          <w:spacing w:val="0"/>
          <w:sz w:val="24"/>
          <w:szCs w:val="24"/>
        </w:rPr>
        <w:t>响应文件目录</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一、响应承诺函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二、首轮报价表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三、分项报价表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四、政策适用性说明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五、法定代表人证明书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六、法定代表人授权书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七、响应保证金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八、提供具有独立承担民事责任的能力的证明材料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九、资格性审查要求的其他资质证明文件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十、中小企业声明函 十一、监狱企业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十二、残疾人福利性单位声明函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十三、联合体共同响应协议书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十四、供应商业绩情况表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十五、技术和服务要求响应表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十六、商务条件响应表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十七、履约进度计划表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十八、各类证明材料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十九、采购代理服务费支付承诺书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二十、需要采购人提供的附加条件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二十一、询问函、质疑函、投诉书格式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二十二、项目实施方案、质量保证及售后服务承诺等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二十三、附件</w:t>
      </w:r>
    </w:p>
    <w:p>
      <w:pPr>
        <w:spacing w:before="157" w:line="373" w:lineRule="auto"/>
        <w:ind w:left="23" w:right="1" w:firstLine="369"/>
        <w:rPr>
          <w:rFonts w:hint="eastAsia" w:ascii="宋体" w:hAnsi="宋体" w:eastAsia="宋体" w:cs="宋体"/>
          <w:spacing w:val="0"/>
          <w:sz w:val="19"/>
          <w:szCs w:val="19"/>
        </w:rPr>
        <w:sectPr>
          <w:footerReference r:id="rId1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b/>
          <w:bCs/>
          <w:spacing w:val="0"/>
          <w:sz w:val="19"/>
          <w:szCs w:val="19"/>
        </w:rPr>
      </w:pPr>
      <w:r>
        <w:rPr>
          <w:rFonts w:hint="eastAsia" w:ascii="宋体" w:hAnsi="宋体" w:eastAsia="宋体" w:cs="宋体"/>
          <w:b/>
          <w:bCs/>
          <w:spacing w:val="0"/>
          <w:sz w:val="19"/>
          <w:szCs w:val="19"/>
        </w:rPr>
        <w:t>格式一：</w:t>
      </w:r>
    </w:p>
    <w:p>
      <w:pPr>
        <w:spacing w:before="157" w:line="373" w:lineRule="auto"/>
        <w:ind w:left="23" w:right="1" w:firstLine="369"/>
        <w:jc w:val="center"/>
        <w:rPr>
          <w:rFonts w:hint="eastAsia" w:ascii="宋体" w:hAnsi="宋体" w:eastAsia="宋体" w:cs="宋体"/>
          <w:b w:val="0"/>
          <w:bCs w:val="0"/>
          <w:spacing w:val="0"/>
          <w:sz w:val="24"/>
          <w:szCs w:val="24"/>
        </w:rPr>
      </w:pPr>
      <w:r>
        <w:rPr>
          <w:rFonts w:hint="eastAsia" w:ascii="宋体" w:hAnsi="宋体" w:eastAsia="宋体" w:cs="宋体"/>
          <w:b w:val="0"/>
          <w:bCs w:val="0"/>
          <w:spacing w:val="0"/>
          <w:sz w:val="24"/>
          <w:szCs w:val="24"/>
        </w:rPr>
        <w:t>响 应 承 诺 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你方组织的</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的竞争性磋商[采购项目编号为：</w:t>
      </w:r>
      <w:r>
        <w:rPr>
          <w:rFonts w:hint="eastAsia" w:ascii="宋体" w:hAnsi="宋体" w:eastAsia="宋体" w:cs="宋体"/>
          <w:spacing w:val="0"/>
          <w:sz w:val="19"/>
          <w:szCs w:val="19"/>
          <w:lang w:val="en-US" w:eastAsia="zh-CN"/>
        </w:rPr>
        <w:t>ZXGJ</w:t>
      </w:r>
      <w:r>
        <w:rPr>
          <w:rFonts w:hint="eastAsia" w:ascii="宋体" w:hAnsi="宋体" w:eastAsia="宋体" w:cs="宋体"/>
          <w:spacing w:val="0"/>
          <w:sz w:val="19"/>
          <w:szCs w:val="19"/>
        </w:rPr>
        <w:t>220</w:t>
      </w:r>
      <w:r>
        <w:rPr>
          <w:rFonts w:hint="eastAsia" w:ascii="宋体" w:hAnsi="宋体" w:eastAsia="宋体" w:cs="宋体"/>
          <w:spacing w:val="0"/>
          <w:sz w:val="19"/>
          <w:szCs w:val="19"/>
          <w:lang w:val="en-US" w:eastAsia="zh-CN"/>
        </w:rPr>
        <w:t>826</w:t>
      </w:r>
      <w:r>
        <w:rPr>
          <w:rFonts w:hint="eastAsia" w:ascii="宋体" w:hAnsi="宋体" w:eastAsia="宋体" w:cs="宋体"/>
          <w:spacing w:val="0"/>
          <w:sz w:val="19"/>
          <w:szCs w:val="19"/>
        </w:rPr>
        <w:t>]，我方愿参与响应。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我方确认收到贵方提供的</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的磋商文件的全部内容。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我方在参与响应前已详细研究了磋商文件的所有内容，包括澄清、修改文件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如果有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和所有已提供的参考资料以及有关附件，我方完全明白并认为此磋商文件没有倾向性，也不存在排斥潜在供应商的内容，我方同意磋商文件的相关条款，放弃对磋商文件提出误解和质疑的一切权力。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作为供应商正式授权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授权代表全名</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职务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代表我方全权处理有关本响应的一切事宜。</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我方已完全明白磋商文件的所有条款要求，并申明如下：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按磋商文件提供的全部货物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工程、服务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与相关服务的磋商总价详见《首轮报价表》。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本响应文件的有效期为从提交投标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我方明白并同意，在规定的开启日之后，响应有效期之内撤回响应或成交后不按规定与采购人签订合同或不提交履约保证金</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则贵方将不予退还响应保证金。</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四</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我方愿意向贵方提供任何与本项报价有关的数据、情况和技术资料。若贵方需要，我方愿意提供我方作出的一切承诺的证明材料。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我方理解贵方不一定接受最低磋商价或任何贵方可能收到的响应。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六</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我方如果成交，将保证履行磋商文件及其澄清、修改文件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如果有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中的全部责任和义务，按质、按量、按期完成 《采购需求》及《合同书》中的全部任务。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七</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我方作为法律、财务和运作上独立于采购人、采购代理机构的供应商，在此保证所提交的所有文件和全部说明是真实的和正确的。</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八</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我方磋商报价已包含应向知识产权所有权人支付的所有相关税费，并保证采购人在中国使用我方提供的货物时，如 有第三方提出侵犯其知识产权主张的，责任由我方承担。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九</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我方如果被确定为成交供应商，承诺向贵方足额支付</w:t>
      </w:r>
      <w:r>
        <w:rPr>
          <w:rFonts w:hint="eastAsia" w:ascii="宋体" w:hAnsi="宋体" w:eastAsia="宋体" w:cs="宋体"/>
          <w:spacing w:val="0"/>
          <w:sz w:val="19"/>
          <w:szCs w:val="19"/>
          <w:lang w:val="en-US" w:eastAsia="zh-CN"/>
        </w:rPr>
        <w:t>代理服务费</w:t>
      </w:r>
      <w:r>
        <w:rPr>
          <w:rFonts w:hint="eastAsia" w:ascii="宋体" w:hAnsi="宋体" w:eastAsia="宋体" w:cs="宋体"/>
          <w:spacing w:val="0"/>
          <w:sz w:val="19"/>
          <w:szCs w:val="19"/>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我方与其他供应商不存在单位负责人为同一人或者存在直接控股、管理关系。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我方承诺未为本项目提供整体设计、规范编制或者项目管理、监理、检测等服务。</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我方未被列入法院失信被执行人名单中。</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我方具备《政府采购法》第二十二条规定的条件，承诺如下：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 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 我方符合法律、行政法规规定的其他条件。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以上内容如有虚假或与事实不符的，磋商小组可将我方做无效响应处理，我方愿意承担相应的法律责任。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十四</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我方对在本函及响应文件中所作的所有承诺承担法律责任。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十五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所有与本磋商有关的函件请发往下列地址：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址：__________________，邮政编码：__________________</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电 话：__________________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传 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代表姓名：__________________，职 务：__________________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法定代表人或授权委托人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加盖公章：__________________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sectPr>
          <w:footerReference r:id="rId1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w:t>
      </w:r>
    </w:p>
    <w:p>
      <w:pPr>
        <w:spacing w:before="157" w:line="373" w:lineRule="auto"/>
        <w:ind w:left="23" w:right="1" w:firstLine="369"/>
        <w:jc w:val="center"/>
        <w:rPr>
          <w:rFonts w:hint="eastAsia" w:ascii="宋体" w:hAnsi="宋体" w:eastAsia="宋体" w:cs="宋体"/>
          <w:spacing w:val="0"/>
          <w:sz w:val="24"/>
          <w:szCs w:val="24"/>
        </w:rPr>
      </w:pPr>
      <w:r>
        <w:rPr>
          <w:rFonts w:hint="eastAsia" w:ascii="宋体" w:hAnsi="宋体" w:eastAsia="宋体" w:cs="宋体"/>
          <w:spacing w:val="0"/>
          <w:sz w:val="24"/>
          <w:szCs w:val="24"/>
        </w:rPr>
        <w:t>首轮报价表</w:t>
      </w:r>
    </w:p>
    <w:p>
      <w:pPr>
        <w:spacing w:before="157" w:line="373" w:lineRule="auto"/>
        <w:ind w:right="1" w:firstLine="4370" w:firstLineChars="2300"/>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下列表样仅供参考</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项目名称：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响应供应商名称：</w:t>
      </w:r>
    </w:p>
    <w:p>
      <w:pPr>
        <w:spacing w:before="157" w:line="373" w:lineRule="auto"/>
        <w:ind w:left="23" w:right="1" w:firstLine="369"/>
        <w:rPr>
          <w:rFonts w:hint="eastAsia" w:ascii="宋体" w:hAnsi="宋体" w:eastAsia="宋体" w:cs="宋体"/>
          <w:spacing w:val="0"/>
          <w:sz w:val="19"/>
          <w:szCs w:val="19"/>
        </w:rPr>
      </w:pPr>
    </w:p>
    <w:tbl>
      <w:tblPr>
        <w:tblStyle w:val="13"/>
        <w:tblW w:w="1032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3286"/>
        <w:gridCol w:w="2470"/>
        <w:gridCol w:w="1859"/>
        <w:gridCol w:w="1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97" w:type="dxa"/>
            <w:tcBorders>
              <w:top w:val="single" w:color="000000" w:sz="2" w:space="0"/>
              <w:bottom w:val="single" w:color="000000" w:sz="2" w:space="0"/>
            </w:tcBorders>
            <w:shd w:val="clear" w:color="auto" w:fill="auto"/>
            <w:vAlign w:val="center"/>
          </w:tcPr>
          <w:p>
            <w:pPr>
              <w:spacing w:before="157" w:line="373" w:lineRule="auto"/>
              <w:ind w:right="1" w:firstLine="190" w:firstLineChars="100"/>
              <w:jc w:val="both"/>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3286"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采购项目名称/采购包名称</w:t>
            </w:r>
          </w:p>
        </w:tc>
        <w:tc>
          <w:tcPr>
            <w:tcW w:w="247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响应报价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元</w:t>
            </w:r>
            <w:r>
              <w:rPr>
                <w:rFonts w:hint="eastAsia" w:ascii="宋体" w:hAnsi="宋体" w:eastAsia="宋体" w:cs="宋体"/>
                <w:spacing w:val="0"/>
                <w:sz w:val="19"/>
                <w:szCs w:val="19"/>
                <w:lang w:eastAsia="zh-CN"/>
              </w:rPr>
              <w:t>）</w:t>
            </w:r>
          </w:p>
        </w:tc>
        <w:tc>
          <w:tcPr>
            <w:tcW w:w="185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交货或服务期</w:t>
            </w:r>
          </w:p>
        </w:tc>
        <w:tc>
          <w:tcPr>
            <w:tcW w:w="191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交货或服务地点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97"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328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47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85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912"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注：本表格中的报价应等于详细报价表中的总报价。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供应商签章：__________________ 日期：  年 月 日</w:t>
      </w:r>
    </w:p>
    <w:p>
      <w:pPr>
        <w:spacing w:before="157" w:line="373" w:lineRule="auto"/>
        <w:ind w:left="23" w:right="1" w:firstLine="369"/>
        <w:rPr>
          <w:rFonts w:hint="eastAsia" w:ascii="宋体" w:hAnsi="宋体" w:eastAsia="宋体" w:cs="宋体"/>
          <w:spacing w:val="0"/>
          <w:sz w:val="19"/>
          <w:szCs w:val="19"/>
        </w:rPr>
        <w:sectPr>
          <w:footerReference r:id="rId1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格式三：</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spacing w:val="0"/>
          <w:sz w:val="24"/>
          <w:szCs w:val="24"/>
        </w:rPr>
        <w:t>分项报价表</w:t>
      </w:r>
    </w:p>
    <w:p>
      <w:pPr>
        <w:spacing w:before="157" w:line="373" w:lineRule="auto"/>
        <w:ind w:right="1" w:firstLine="4180" w:firstLineChars="2200"/>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下列表样仅供参考</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项目名称：</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响应供应商名称：</w:t>
      </w:r>
    </w:p>
    <w:p>
      <w:pPr>
        <w:spacing w:before="157" w:line="373" w:lineRule="auto"/>
        <w:ind w:left="23" w:right="1" w:firstLine="369"/>
        <w:rPr>
          <w:rFonts w:hint="eastAsia" w:ascii="宋体" w:hAnsi="宋体" w:eastAsia="宋体" w:cs="宋体"/>
          <w:spacing w:val="0"/>
          <w:sz w:val="19"/>
          <w:szCs w:val="19"/>
        </w:rPr>
      </w:pPr>
    </w:p>
    <w:tbl>
      <w:tblPr>
        <w:tblStyle w:val="13"/>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109"/>
        <w:gridCol w:w="828"/>
        <w:gridCol w:w="1379"/>
        <w:gridCol w:w="1379"/>
        <w:gridCol w:w="827"/>
        <w:gridCol w:w="828"/>
        <w:gridCol w:w="1547"/>
        <w:gridCol w:w="971"/>
        <w:gridCol w:w="839"/>
        <w:gridCol w:w="6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4" w:hRule="atLeast"/>
        </w:trPr>
        <w:tc>
          <w:tcPr>
            <w:tcW w:w="110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品目号</w:t>
            </w:r>
          </w:p>
        </w:tc>
        <w:tc>
          <w:tcPr>
            <w:tcW w:w="82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3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货物名称</w:t>
            </w:r>
          </w:p>
        </w:tc>
        <w:tc>
          <w:tcPr>
            <w:tcW w:w="13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规格型号</w:t>
            </w:r>
          </w:p>
        </w:tc>
        <w:tc>
          <w:tcPr>
            <w:tcW w:w="827"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品牌</w:t>
            </w:r>
          </w:p>
        </w:tc>
        <w:tc>
          <w:tcPr>
            <w:tcW w:w="82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产地</w:t>
            </w:r>
          </w:p>
        </w:tc>
        <w:tc>
          <w:tcPr>
            <w:tcW w:w="154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制造商名称</w:t>
            </w:r>
          </w:p>
        </w:tc>
        <w:tc>
          <w:tcPr>
            <w:tcW w:w="971"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单价</w:t>
            </w:r>
          </w:p>
        </w:tc>
        <w:tc>
          <w:tcPr>
            <w:tcW w:w="83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数量</w:t>
            </w:r>
          </w:p>
        </w:tc>
        <w:tc>
          <w:tcPr>
            <w:tcW w:w="68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10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82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3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3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4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971"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3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8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tbl>
      <w:tblPr>
        <w:tblStyle w:val="13"/>
        <w:tblW w:w="103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025"/>
        <w:gridCol w:w="768"/>
        <w:gridCol w:w="1283"/>
        <w:gridCol w:w="1283"/>
        <w:gridCol w:w="1283"/>
        <w:gridCol w:w="1283"/>
        <w:gridCol w:w="1114"/>
        <w:gridCol w:w="810"/>
        <w:gridCol w:w="840"/>
        <w:gridCol w:w="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5" w:hRule="atLeast"/>
        </w:trPr>
        <w:tc>
          <w:tcPr>
            <w:tcW w:w="102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品目号</w:t>
            </w:r>
          </w:p>
        </w:tc>
        <w:tc>
          <w:tcPr>
            <w:tcW w:w="76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2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服务名称</w:t>
            </w: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服务范围</w:t>
            </w: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服务要求</w:t>
            </w:r>
          </w:p>
        </w:tc>
        <w:tc>
          <w:tcPr>
            <w:tcW w:w="12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服务期限</w:t>
            </w:r>
          </w:p>
        </w:tc>
        <w:tc>
          <w:tcPr>
            <w:tcW w:w="1114"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服务标准</w:t>
            </w:r>
          </w:p>
        </w:tc>
        <w:tc>
          <w:tcPr>
            <w:tcW w:w="81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单价</w:t>
            </w:r>
          </w:p>
        </w:tc>
        <w:tc>
          <w:tcPr>
            <w:tcW w:w="84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数量</w:t>
            </w:r>
          </w:p>
        </w:tc>
        <w:tc>
          <w:tcPr>
            <w:tcW w:w="69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0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76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2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9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供应商签章：__________________ 日期：  年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月 </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日</w:t>
      </w:r>
    </w:p>
    <w:p>
      <w:pPr>
        <w:spacing w:before="157" w:line="373" w:lineRule="auto"/>
        <w:ind w:left="23" w:right="1" w:firstLine="369"/>
        <w:rPr>
          <w:rFonts w:hint="eastAsia" w:ascii="宋体" w:hAnsi="宋体" w:eastAsia="宋体" w:cs="宋体"/>
          <w:spacing w:val="0"/>
          <w:sz w:val="19"/>
          <w:szCs w:val="19"/>
        </w:rPr>
        <w:sectPr>
          <w:footerReference r:id="rId1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格式四：</w:t>
      </w:r>
    </w:p>
    <w:p>
      <w:pPr>
        <w:spacing w:before="157" w:line="373" w:lineRule="auto"/>
        <w:ind w:left="23" w:right="1" w:firstLine="369"/>
        <w:jc w:val="center"/>
        <w:rPr>
          <w:rFonts w:hint="eastAsia" w:ascii="宋体" w:hAnsi="宋体" w:eastAsia="宋体" w:cs="宋体"/>
          <w:spacing w:val="0"/>
          <w:sz w:val="24"/>
          <w:szCs w:val="24"/>
        </w:rPr>
      </w:pPr>
      <w:r>
        <w:rPr>
          <w:rFonts w:hint="eastAsia" w:ascii="宋体" w:hAnsi="宋体" w:eastAsia="宋体" w:cs="宋体"/>
          <w:spacing w:val="0"/>
          <w:sz w:val="24"/>
          <w:szCs w:val="24"/>
        </w:rPr>
        <w:t>政策适用性说明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按照政府采购有关政策的要求，在本次的技术方案中，采用符合政策的小型或微型企业产品、节能产品、环保标志产品， 主要产品与核心技术介绍说明如下：</w:t>
      </w:r>
    </w:p>
    <w:p>
      <w:pPr>
        <w:spacing w:before="157" w:line="373" w:lineRule="auto"/>
        <w:ind w:left="23" w:right="1" w:firstLine="369"/>
        <w:rPr>
          <w:rFonts w:hint="eastAsia" w:ascii="宋体" w:hAnsi="宋体" w:eastAsia="宋体" w:cs="宋体"/>
          <w:spacing w:val="0"/>
          <w:sz w:val="19"/>
          <w:szCs w:val="19"/>
        </w:rPr>
      </w:pPr>
    </w:p>
    <w:tbl>
      <w:tblPr>
        <w:tblStyle w:val="13"/>
        <w:tblW w:w="1032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1"/>
        <w:gridCol w:w="2705"/>
        <w:gridCol w:w="1103"/>
        <w:gridCol w:w="1139"/>
        <w:gridCol w:w="708"/>
        <w:gridCol w:w="995"/>
        <w:gridCol w:w="995"/>
        <w:gridCol w:w="20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611" w:type="dxa"/>
            <w:tcBorders>
              <w:top w:val="single" w:color="000000" w:sz="2" w:space="0"/>
              <w:bottom w:val="single" w:color="000000" w:sz="2" w:space="0"/>
            </w:tcBorders>
            <w:textDirection w:val="tbRlV"/>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  号</w:t>
            </w:r>
          </w:p>
        </w:tc>
        <w:tc>
          <w:tcPr>
            <w:tcW w:w="270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 xml:space="preserve">主要产品/技术名称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规格型号、注册商标</w:t>
            </w:r>
            <w:r>
              <w:rPr>
                <w:rFonts w:hint="eastAsia" w:ascii="宋体" w:hAnsi="宋体" w:eastAsia="宋体" w:cs="宋体"/>
                <w:spacing w:val="0"/>
                <w:sz w:val="19"/>
                <w:szCs w:val="19"/>
                <w:lang w:eastAsia="zh-CN"/>
              </w:rPr>
              <w:t>）</w:t>
            </w:r>
          </w:p>
        </w:tc>
        <w:tc>
          <w:tcPr>
            <w:tcW w:w="1103"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制造商</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开发商</w:t>
            </w:r>
            <w:r>
              <w:rPr>
                <w:rFonts w:hint="eastAsia" w:ascii="宋体" w:hAnsi="宋体" w:eastAsia="宋体" w:cs="宋体"/>
                <w:spacing w:val="0"/>
                <w:sz w:val="19"/>
                <w:szCs w:val="19"/>
                <w:lang w:eastAsia="zh-CN"/>
              </w:rPr>
              <w:t>）</w:t>
            </w:r>
          </w:p>
        </w:tc>
        <w:tc>
          <w:tcPr>
            <w:tcW w:w="1139"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制造商企业类型</w:t>
            </w:r>
          </w:p>
        </w:tc>
        <w:tc>
          <w:tcPr>
            <w:tcW w:w="708"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节能</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产品</w:t>
            </w:r>
          </w:p>
        </w:tc>
        <w:tc>
          <w:tcPr>
            <w:tcW w:w="99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环保标志</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产品</w:t>
            </w:r>
          </w:p>
        </w:tc>
        <w:tc>
          <w:tcPr>
            <w:tcW w:w="995"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认证证书</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编号</w:t>
            </w:r>
          </w:p>
        </w:tc>
        <w:tc>
          <w:tcPr>
            <w:tcW w:w="2068" w:type="dxa"/>
            <w:tcBorders>
              <w:top w:val="single" w:color="000000" w:sz="2" w:space="0"/>
              <w:bottom w:val="single" w:color="000000" w:sz="2" w:space="0"/>
            </w:tcBorders>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该产品报价在总报价中占比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1</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2</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3</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4</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jc w:val="both"/>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5</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611" w:type="dxa"/>
            <w:tcBorders>
              <w:top w:val="single" w:color="000000" w:sz="2" w:space="0"/>
              <w:bottom w:val="single" w:color="000000" w:sz="2" w:space="0"/>
            </w:tcBorders>
            <w:vAlign w:val="top"/>
          </w:tcPr>
          <w:p>
            <w:pPr>
              <w:spacing w:before="157" w:line="373" w:lineRule="auto"/>
              <w:ind w:right="1" w:firstLine="190" w:firstLineChars="100"/>
              <w:rPr>
                <w:rFonts w:hint="default"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w:t>
            </w:r>
          </w:p>
        </w:tc>
        <w:tc>
          <w:tcPr>
            <w:tcW w:w="270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0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3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70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99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06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1.制造商为小型或微型企业时才需要填“制造商企业类型”栏</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填写内容为“小型”或“微型”；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“节能产品、环保标志产品”须填写认证证书编号，并在对应“节能产品” 、“环保标志产品”栏中勾选，同时提供有效期内的证书复印件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加盖供应商公章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19"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供应商可使用下述格式，也可使用广东省工商行政管理局统一印制的法定代表人证明书格式</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法定代表人证明书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现任我单位_____________职务_____________为法定代表人，特此证明。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有效期限：__________________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附：代表人性别：_____年龄：_________ 身份证号码：__________________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注册号码：____________________企业类型：____________________________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经营范围：__________________________________________________________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地 址：__________________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20"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格式六：</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法定代表人授权书格式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对于银行、保险、电信、邮政、铁路等行业以及获得总公司响应授权的分公司，可以提供响应分支机构负责人授权书</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法定代表人授权书</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本授权书声明：________是注册于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国家或地区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供应商名称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的法定代表人，现任________职务，有效证件号码：________________ 。现授权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姓名、职务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作为我公司的全权代理人，就</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采购[采购项目编号为</w:t>
      </w:r>
      <w:r>
        <w:rPr>
          <w:rFonts w:hint="eastAsia" w:ascii="宋体" w:hAnsi="宋体" w:eastAsia="宋体" w:cs="宋体"/>
          <w:spacing w:val="0"/>
          <w:sz w:val="19"/>
          <w:szCs w:val="19"/>
          <w:lang w:val="en-US" w:eastAsia="zh-CN"/>
        </w:rPr>
        <w:t>ZXGJ220826</w:t>
      </w:r>
      <w:r>
        <w:rPr>
          <w:rFonts w:hint="eastAsia" w:ascii="宋体" w:hAnsi="宋体" w:eastAsia="宋体" w:cs="宋体"/>
          <w:spacing w:val="0"/>
          <w:sz w:val="19"/>
          <w:szCs w:val="19"/>
        </w:rPr>
        <w:t>]的响应和合同执行，以我方的名义处理一切与之有关的事宜。</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本授权书于________年________月________ 日签字生效，特此声明。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地 址：__________________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被授权人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职 务：__________________ 日 期：__________________</w:t>
      </w:r>
    </w:p>
    <w:p>
      <w:pPr>
        <w:spacing w:before="157" w:line="373" w:lineRule="auto"/>
        <w:ind w:left="23" w:right="1" w:firstLine="369"/>
        <w:rPr>
          <w:rFonts w:hint="eastAsia" w:ascii="宋体" w:hAnsi="宋体" w:eastAsia="宋体" w:cs="宋体"/>
          <w:spacing w:val="0"/>
          <w:sz w:val="19"/>
          <w:szCs w:val="19"/>
        </w:rPr>
        <w:sectPr>
          <w:footerReference r:id="rId21"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格式七：</w:t>
      </w:r>
    </w:p>
    <w:p>
      <w:pPr>
        <w:spacing w:before="157" w:line="373" w:lineRule="auto"/>
        <w:ind w:left="23" w:right="1" w:firstLine="369"/>
        <w:jc w:val="center"/>
        <w:rPr>
          <w:rFonts w:hint="eastAsia" w:ascii="宋体" w:hAnsi="宋体" w:eastAsia="宋体" w:cs="宋体"/>
          <w:b/>
          <w:bCs/>
          <w:spacing w:val="0"/>
          <w:sz w:val="24"/>
          <w:szCs w:val="24"/>
          <w:lang w:eastAsia="zh-CN"/>
        </w:rPr>
      </w:pPr>
      <w:r>
        <w:rPr>
          <w:rFonts w:hint="eastAsia" w:ascii="宋体" w:hAnsi="宋体" w:eastAsia="宋体" w:cs="宋体"/>
          <w:b/>
          <w:bCs/>
          <w:spacing w:val="0"/>
          <w:sz w:val="24"/>
          <w:szCs w:val="24"/>
        </w:rPr>
        <w:t>响应保证金</w:t>
      </w:r>
      <w:r>
        <w:rPr>
          <w:rFonts w:hint="eastAsia" w:ascii="宋体" w:hAnsi="宋体" w:eastAsia="宋体" w:cs="宋体"/>
          <w:b/>
          <w:bCs/>
          <w:spacing w:val="0"/>
          <w:sz w:val="24"/>
          <w:szCs w:val="24"/>
          <w:lang w:eastAsia="zh-CN"/>
        </w:rPr>
        <w:t>（如有）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响应文件要求递交响应保证金的，供应商应在此提供保证金的凭证的复印件。</w:t>
      </w:r>
    </w:p>
    <w:p>
      <w:pPr>
        <w:spacing w:before="157" w:line="373" w:lineRule="auto"/>
        <w:ind w:left="23" w:right="1" w:firstLine="369"/>
        <w:rPr>
          <w:rFonts w:hint="eastAsia" w:ascii="宋体" w:hAnsi="宋体" w:eastAsia="宋体" w:cs="宋体"/>
          <w:spacing w:val="0"/>
          <w:sz w:val="19"/>
          <w:szCs w:val="19"/>
        </w:rPr>
        <w:sectPr>
          <w:footerReference r:id="rId22"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格式八：</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提供具有独立承担民事责任的能力的证明材料</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格式九：</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资格性审查要求的其他资质证明文件</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详见资格性条款要求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设备及专业技术能力情况表</w:t>
      </w:r>
    </w:p>
    <w:p>
      <w:pPr>
        <w:spacing w:before="157" w:line="373" w:lineRule="auto"/>
        <w:ind w:left="23" w:right="1" w:firstLine="369"/>
        <w:rPr>
          <w:rFonts w:hint="eastAsia" w:ascii="宋体" w:hAnsi="宋体" w:eastAsia="宋体" w:cs="宋体"/>
          <w:spacing w:val="0"/>
          <w:sz w:val="19"/>
          <w:szCs w:val="19"/>
        </w:rPr>
      </w:pPr>
    </w:p>
    <w:tbl>
      <w:tblPr>
        <w:tblStyle w:val="13"/>
        <w:tblW w:w="1034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3"/>
        <w:gridCol w:w="5276"/>
        <w:gridCol w:w="2638"/>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0342" w:type="dxa"/>
            <w:gridSpan w:val="4"/>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我单位为本项目实施提供以下设备和专业技术人员：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5276"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设备名称或专业技术人员</w:t>
            </w:r>
          </w:p>
        </w:tc>
        <w:tc>
          <w:tcPr>
            <w:tcW w:w="2638" w:type="dxa"/>
            <w:tcBorders>
              <w:top w:val="single" w:color="000000" w:sz="2" w:space="0"/>
              <w:bottom w:val="single" w:color="000000" w:sz="2" w:space="0"/>
            </w:tcBorders>
            <w:shd w:val="clear" w:color="auto" w:fill="auto"/>
            <w:vAlign w:val="top"/>
          </w:tcPr>
          <w:p>
            <w:pPr>
              <w:spacing w:before="157" w:line="373" w:lineRule="auto"/>
              <w:ind w:left="23" w:right="1" w:firstLine="712" w:firstLineChars="375"/>
              <w:rPr>
                <w:rFonts w:hint="eastAsia" w:ascii="宋体" w:hAnsi="宋体" w:eastAsia="宋体" w:cs="宋体"/>
                <w:spacing w:val="0"/>
                <w:sz w:val="19"/>
                <w:szCs w:val="19"/>
              </w:rPr>
            </w:pPr>
            <w:r>
              <w:rPr>
                <w:rFonts w:hint="eastAsia" w:ascii="宋体" w:hAnsi="宋体" w:eastAsia="宋体" w:cs="宋体"/>
                <w:spacing w:val="0"/>
                <w:sz w:val="19"/>
                <w:szCs w:val="19"/>
              </w:rPr>
              <w:t>数量及单位</w:t>
            </w:r>
          </w:p>
        </w:tc>
        <w:tc>
          <w:tcPr>
            <w:tcW w:w="111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31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w:t>
            </w:r>
          </w:p>
        </w:tc>
        <w:tc>
          <w:tcPr>
            <w:tcW w:w="5276"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638"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115"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sectPr>
          <w:footerReference r:id="rId2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中小企业声明函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所投产品制造商为中小企业时提交本函，所属行业应符合磋商文件中明确的本项目所属行业</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 xml:space="preserve">中小企业声明函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货物</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郑重声明，根据《政府采购促进中小企业发展管理办法》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 2020 ﹞46 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参加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单位名称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采购活动，提供的货物全部由符合政策要求的中小企业制造。相关企业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含联合体中的中小企业、签订分包意向协议的中小企业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的具体情况如下：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行业；制造商为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，从业人员__________________人， 营业收入为__________________万元，资产总额为________________万元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行业；制造商为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，从业人员__________________人， 营业收入为__________________万元，资产总额为________________万元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以上企业，不属于大企业的分支机构，不存在控股股东为大企业的情形，也不存在与大企业的负责人为同一人的情形。 本企业对上述声明内容的真实性负责。如有虚假，将依法承担相应责任。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企业名称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日 期：__________________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1：从业人员、营业收入、资产总额填报上一年度数据，无上一年度数据的新成立企业可不填报。</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 造商信息了解不充分，或者不能确定相关信息真实、准确的，不建议出具《中小企业声明函》。</w:t>
      </w:r>
    </w:p>
    <w:p>
      <w:pPr>
        <w:spacing w:before="157" w:line="373" w:lineRule="auto"/>
        <w:ind w:left="23" w:right="1" w:firstLine="369"/>
        <w:rPr>
          <w:rFonts w:hint="eastAsia" w:ascii="宋体" w:hAnsi="宋体" w:eastAsia="宋体" w:cs="宋体"/>
          <w:spacing w:val="0"/>
          <w:sz w:val="19"/>
          <w:szCs w:val="19"/>
        </w:rPr>
        <w:sectPr>
          <w:footerReference r:id="rId2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中小企业声明函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承建本项目工程为中小企业或者承接本项目服务为中小企业时提交本函，所属行业应符合磋商文件中明确的本项目所属行业</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 xml:space="preserve">中小企业声明函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工程、服务</w:t>
      </w:r>
      <w:r>
        <w:rPr>
          <w:rFonts w:hint="eastAsia" w:ascii="宋体" w:hAnsi="宋体" w:eastAsia="宋体" w:cs="宋体"/>
          <w:b/>
          <w:bCs/>
          <w:spacing w:val="0"/>
          <w:sz w:val="24"/>
          <w:szCs w:val="24"/>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本公司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郑重声明，根据《政府采购促进中小企业发展管理办法》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 2020 ﹞46 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的规定，本公司</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参加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单位名称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采购活动，工程的施工单位全部为符合政策要求的中小企业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或者：服务全部由符合政策要求的中小企业承接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。相关企业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含联合体中的中小企业、签订分包意向协议的中小企业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的具体情况如下：</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行业；承建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          __________________人，营业收入为__________________万元，资产总额为__________________万元，属于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 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标的名称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磋商文件中明确的所属行业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行业；承建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承接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企业名称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，从业人员          __________________人，营业收入为__________________万元，资产总额为__________________万元 ，属于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中型企业、小 型企业、微型企业</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以上企业，不属于大企业的分支机构，不存在控股股东为大企业的情形，也不存在与大企业的负责人为同一人的情形。 本企业对上述声明内容的真实性负责。如有虚假，将依法承担相应责任。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企业名称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日 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1：从业人员、营业收入、资产总额填报上一年度数据，无上一年度数据的新成立企业可不填报。</w:t>
      </w:r>
    </w:p>
    <w:p>
      <w:pPr>
        <w:spacing w:before="157" w:line="373" w:lineRule="auto"/>
        <w:ind w:right="1" w:firstLine="380" w:firstLineChars="200"/>
        <w:rPr>
          <w:rFonts w:hint="eastAsia" w:ascii="宋体" w:hAnsi="宋体" w:eastAsia="宋体" w:cs="宋体"/>
          <w:spacing w:val="0"/>
          <w:sz w:val="19"/>
          <w:szCs w:val="19"/>
        </w:rPr>
      </w:pPr>
      <w:r>
        <w:rPr>
          <w:rFonts w:hint="eastAsia" w:ascii="宋体" w:hAnsi="宋体" w:eastAsia="宋体" w:cs="宋体"/>
          <w:spacing w:val="0"/>
          <w:sz w:val="19"/>
          <w:szCs w:val="19"/>
        </w:rPr>
        <w:t xml:space="preserve"> 2：供应商应当自行核实是否属于小微企业，并认真填写声明函，若有虚假将追究其责任。</w:t>
      </w:r>
    </w:p>
    <w:p>
      <w:pPr>
        <w:spacing w:before="157" w:line="373" w:lineRule="auto"/>
        <w:ind w:left="23" w:right="1" w:firstLine="369"/>
        <w:rPr>
          <w:rFonts w:hint="eastAsia" w:ascii="宋体" w:hAnsi="宋体" w:eastAsia="宋体" w:cs="宋体"/>
          <w:spacing w:val="0"/>
          <w:sz w:val="19"/>
          <w:szCs w:val="19"/>
        </w:rPr>
        <w:sectPr>
          <w:footerReference r:id="rId2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监狱企业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提供由监狱管理局、戒毒管理局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含新疆生产建设兵团</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出具的属于监狱企业的证明文件。</w:t>
      </w: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残疾人福利性单位声明函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本单位郑重声明，根据《财政部 民政部 中国残疾人联合会关于促进残疾人就业政府采购政策的通知》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财库〔2017〕</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141号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的规定，本单位为符合条件的残疾人福利性单位，且本单位参加______单位的______项目采购活动提供本单位制造的货物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由本单位承担工程/提供服务</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，或者提供其他残疾人福利性单位制造的货物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不包括使用非残疾人福利性单位注册商标的货物</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本单位对上述声明的真实性负责。如有虚假，将依法承担相应责任。</w:t>
      </w:r>
    </w:p>
    <w:p>
      <w:pPr>
        <w:spacing w:before="157" w:line="373" w:lineRule="auto"/>
        <w:ind w:left="23" w:right="1" w:firstLine="6792" w:firstLineChars="3575"/>
        <w:rPr>
          <w:rFonts w:hint="eastAsia" w:ascii="宋体" w:hAnsi="宋体" w:eastAsia="宋体" w:cs="宋体"/>
          <w:spacing w:val="0"/>
          <w:sz w:val="19"/>
          <w:szCs w:val="19"/>
        </w:rPr>
      </w:pPr>
      <w:r>
        <w:rPr>
          <w:rFonts w:hint="eastAsia" w:ascii="宋体" w:hAnsi="宋体" w:eastAsia="宋体" w:cs="宋体"/>
          <w:spacing w:val="0"/>
          <w:sz w:val="19"/>
          <w:szCs w:val="19"/>
        </w:rPr>
        <w:t xml:space="preserve">单位名称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 </w:t>
      </w:r>
    </w:p>
    <w:p>
      <w:pPr>
        <w:spacing w:before="157" w:line="373" w:lineRule="auto"/>
        <w:ind w:left="23" w:right="1" w:firstLine="6792" w:firstLineChars="3575"/>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注：本函未填写或未勾选视作未做声明。</w:t>
      </w:r>
    </w:p>
    <w:p>
      <w:pPr>
        <w:spacing w:before="157" w:line="373" w:lineRule="auto"/>
        <w:ind w:left="23" w:right="1" w:firstLine="369"/>
        <w:rPr>
          <w:rFonts w:hint="eastAsia" w:ascii="宋体" w:hAnsi="宋体" w:eastAsia="宋体" w:cs="宋体"/>
          <w:spacing w:val="0"/>
          <w:sz w:val="19"/>
          <w:szCs w:val="19"/>
        </w:rPr>
        <w:sectPr>
          <w:footerReference r:id="rId2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联合体共同响应协议书</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u w:val="single"/>
        </w:rPr>
      </w:pPr>
      <w:r>
        <w:rPr>
          <w:rFonts w:hint="eastAsia" w:ascii="宋体" w:hAnsi="宋体" w:eastAsia="宋体" w:cs="宋体"/>
          <w:spacing w:val="0"/>
          <w:sz w:val="19"/>
          <w:szCs w:val="19"/>
        </w:rPr>
        <w:t>立约方：</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u w:val="single"/>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 xml:space="preserve">自愿组成联合体，以一个供应商的身份共同参加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采购项目名称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的响应活动。经各方充分协商一致，就项目的响应和合同实施阶段的有关事务协商一致订立协议如下：</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一、联合体各方关系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u w:val="single"/>
        </w:rPr>
        <w:tab/>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甲公司全称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乙公司全称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 … 公司全称</w:t>
      </w:r>
      <w:r>
        <w:rPr>
          <w:rFonts w:hint="eastAsia" w:ascii="宋体" w:hAnsi="宋体" w:eastAsia="宋体" w:cs="宋体"/>
          <w:spacing w:val="0"/>
          <w:sz w:val="19"/>
          <w:szCs w:val="19"/>
          <w:u w:val="single"/>
          <w:lang w:eastAsia="zh-CN"/>
        </w:rPr>
        <w:t>）</w:t>
      </w:r>
      <w:r>
        <w:rPr>
          <w:rFonts w:hint="eastAsia" w:ascii="宋体" w:hAnsi="宋体" w:eastAsia="宋体" w:cs="宋体"/>
          <w:spacing w:val="0"/>
          <w:sz w:val="19"/>
          <w:szCs w:val="19"/>
          <w:u w:val="single"/>
        </w:rPr>
        <w:t xml:space="preserve"> </w:t>
      </w:r>
      <w:r>
        <w:rPr>
          <w:rFonts w:hint="eastAsia" w:ascii="宋体" w:hAnsi="宋体" w:eastAsia="宋体" w:cs="宋体"/>
          <w:spacing w:val="0"/>
          <w:sz w:val="19"/>
          <w:szCs w:val="19"/>
        </w:rPr>
        <w:t>共同组成一个联合体，以一个供应商的身份共同参加本项目的响应。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乙公司全称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 … 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作为联合体成员，若成交，联合体各方共同</w:t>
      </w:r>
      <w:r>
        <w:rPr>
          <w:rFonts w:hint="eastAsia" w:ascii="宋体" w:hAnsi="宋体" w:eastAsia="宋体" w:cs="宋体"/>
          <w:spacing w:val="0"/>
          <w:sz w:val="19"/>
          <w:szCs w:val="19"/>
          <w:lang w:eastAsia="zh-CN"/>
        </w:rPr>
        <w:t>参与</w:t>
      </w:r>
      <w:r>
        <w:rPr>
          <w:rFonts w:hint="eastAsia" w:ascii="宋体" w:hAnsi="宋体" w:eastAsia="宋体" w:cs="宋体"/>
          <w:spacing w:val="0"/>
          <w:sz w:val="19"/>
          <w:szCs w:val="19"/>
        </w:rPr>
        <w:t>签订政府采购合同。</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二、联合体内部有关事项约定如下：</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 xml:space="preserve">1.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作为联合体的牵头单位，代表联合体双方负责响应和合同实施阶段的主办、协调工作。</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2.联合体将严格按照文件的各项要求，递交响应文件，切实执行一切合同文件，共同承担合同规定的一切义务和责任，同 时按照内部职责的划分，承担自身所负的责任和风险，在法律在承担连带责任。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3.如果本联合体成交，</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甲公司全称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负责本项目___________部分，</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乙公司全称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负责本项目_________部分。</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4.如成交，联合体各方共同与</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签订合同书，并就成交项目向采购人负责有连带的和各自的法律责任；</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5.联合体成员</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公司全称</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请填写：小型、微型</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企业，将承担合同总金额____%的工作内容</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联合体成员中有小型、微型企业时适用</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三、联合体各方不得再以自己名义参与本项目响应，联合体各方不能作为</w:t>
      </w:r>
      <w:r>
        <w:rPr>
          <w:rFonts w:hint="eastAsia" w:ascii="宋体" w:hAnsi="宋体" w:eastAsia="宋体" w:cs="宋体"/>
          <w:spacing w:val="0"/>
          <w:sz w:val="19"/>
          <w:szCs w:val="19"/>
          <w:lang w:eastAsia="zh-CN"/>
        </w:rPr>
        <w:t>其他</w:t>
      </w:r>
      <w:r>
        <w:rPr>
          <w:rFonts w:hint="eastAsia" w:ascii="宋体" w:hAnsi="宋体" w:eastAsia="宋体" w:cs="宋体"/>
          <w:spacing w:val="0"/>
          <w:sz w:val="19"/>
          <w:szCs w:val="19"/>
        </w:rPr>
        <w:t>联合体或单独响应单位的项目组成员参加本 项目响应。因发生上述问题导致联合体响应成为无效报价，联合体的其他成员可追究其违约责任和经济损失。</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四、联合体如因违约过失责任而导致采购人经济损失或被索赔时，本联合体任何一方均同意无条件优先清偿采购人的一切债务和经济赔偿。</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五、本协议在自签署之日起生效，有效期内有效，如获成交资格，合同有效期延续至合同履行完毕之日。</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六、本协议书正本一式____份，随响应文件装订____份，送采购人____份，联合体成员各一份；副本一式____份，联合体成员各执____份。</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 xml:space="preserve">甲公司全称：____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________，乙公司全称：____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 … … 公司全称：____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w:t>
      </w:r>
      <w:r>
        <w:rPr>
          <w:rFonts w:hint="eastAsia" w:ascii="宋体" w:hAnsi="宋体" w:eastAsia="宋体" w:cs="宋体"/>
          <w:spacing w:val="0"/>
          <w:sz w:val="19"/>
          <w:szCs w:val="19"/>
          <w:lang w:val="en-US" w:eastAsia="zh-CN"/>
        </w:rPr>
        <w:t xml:space="preserve">                                    </w:t>
      </w:r>
      <w:r>
        <w:rPr>
          <w:rFonts w:hint="eastAsia" w:ascii="宋体" w:hAnsi="宋体" w:eastAsia="宋体" w:cs="宋体"/>
          <w:spacing w:val="0"/>
          <w:sz w:val="19"/>
          <w:szCs w:val="19"/>
        </w:rPr>
        <w:t xml:space="preserve">____年____月 ____ 日，____年____月____ 日，____年____月____ 日 </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注：1 ．联合响应时需签本协议，联合体各方成员应在本协议上共同盖章确认。</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pPr>
      <w:r>
        <w:rPr>
          <w:rFonts w:hint="eastAsia" w:ascii="宋体" w:hAnsi="宋体" w:eastAsia="宋体" w:cs="宋体"/>
          <w:spacing w:val="0"/>
          <w:sz w:val="19"/>
          <w:szCs w:val="19"/>
        </w:rPr>
        <w:t>2 ．本协议内容不得擅自修改。此协议将作为签订合同的附件之一。</w:t>
      </w:r>
    </w:p>
    <w:p>
      <w:pPr>
        <w:keepNext w:val="0"/>
        <w:keepLines w:val="0"/>
        <w:pageBreakBefore w:val="0"/>
        <w:widowControl/>
        <w:kinsoku w:val="0"/>
        <w:wordWrap/>
        <w:overflowPunct/>
        <w:topLinePunct w:val="0"/>
        <w:autoSpaceDE w:val="0"/>
        <w:autoSpaceDN w:val="0"/>
        <w:bidi w:val="0"/>
        <w:adjustRightInd w:val="0"/>
        <w:snapToGrid w:val="0"/>
        <w:spacing w:before="157" w:line="324" w:lineRule="auto"/>
        <w:ind w:left="23" w:right="0" w:firstLine="369"/>
        <w:textAlignment w:val="baseline"/>
        <w:rPr>
          <w:rFonts w:hint="eastAsia" w:ascii="宋体" w:hAnsi="宋体" w:eastAsia="宋体" w:cs="宋体"/>
          <w:spacing w:val="0"/>
          <w:sz w:val="19"/>
          <w:szCs w:val="19"/>
        </w:rPr>
        <w:sectPr>
          <w:footerReference r:id="rId2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响应供应商业绩情况表</w:t>
      </w:r>
    </w:p>
    <w:p>
      <w:pPr>
        <w:spacing w:before="157" w:line="373" w:lineRule="auto"/>
        <w:ind w:left="23" w:right="1" w:firstLine="369"/>
        <w:rPr>
          <w:rFonts w:hint="eastAsia" w:ascii="宋体" w:hAnsi="宋体" w:eastAsia="宋体" w:cs="宋体"/>
          <w:spacing w:val="0"/>
          <w:sz w:val="19"/>
          <w:szCs w:val="19"/>
        </w:rPr>
      </w:pPr>
    </w:p>
    <w:tbl>
      <w:tblPr>
        <w:tblStyle w:val="13"/>
        <w:tblW w:w="1035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163"/>
        <w:gridCol w:w="3274"/>
        <w:gridCol w:w="1643"/>
        <w:gridCol w:w="2110"/>
        <w:gridCol w:w="1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01"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16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客户名称</w:t>
            </w:r>
          </w:p>
        </w:tc>
        <w:tc>
          <w:tcPr>
            <w:tcW w:w="327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项目名称及合同金额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万元</w:t>
            </w:r>
            <w:r>
              <w:rPr>
                <w:rFonts w:hint="eastAsia" w:ascii="宋体" w:hAnsi="宋体" w:eastAsia="宋体" w:cs="宋体"/>
                <w:spacing w:val="0"/>
                <w:sz w:val="19"/>
                <w:szCs w:val="19"/>
                <w:lang w:eastAsia="zh-CN"/>
              </w:rPr>
              <w:t>）</w:t>
            </w:r>
          </w:p>
        </w:tc>
        <w:tc>
          <w:tcPr>
            <w:tcW w:w="164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签订合同时间</w:t>
            </w:r>
          </w:p>
        </w:tc>
        <w:tc>
          <w:tcPr>
            <w:tcW w:w="2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竣工验收报告时间</w:t>
            </w:r>
          </w:p>
        </w:tc>
        <w:tc>
          <w:tcPr>
            <w:tcW w:w="1463"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01"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w:t>
            </w:r>
          </w:p>
        </w:tc>
        <w:tc>
          <w:tcPr>
            <w:tcW w:w="11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3274"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64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211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c>
          <w:tcPr>
            <w:tcW w:w="1463"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根据上述业绩情况，按磋商文件要求附销售或服务合同复印件。</w:t>
      </w:r>
    </w:p>
    <w:p>
      <w:pPr>
        <w:spacing w:before="157" w:line="373" w:lineRule="auto"/>
        <w:ind w:left="23" w:right="1" w:firstLine="369"/>
        <w:rPr>
          <w:rFonts w:hint="eastAsia" w:ascii="宋体" w:hAnsi="宋体" w:eastAsia="宋体" w:cs="宋体"/>
          <w:spacing w:val="0"/>
          <w:sz w:val="19"/>
          <w:szCs w:val="19"/>
        </w:rPr>
        <w:sectPr>
          <w:footerReference r:id="rId2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格式十五：</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《技术和服务要求响应表》</w:t>
      </w:r>
    </w:p>
    <w:p>
      <w:pPr>
        <w:spacing w:before="157" w:line="373" w:lineRule="auto"/>
        <w:ind w:left="23" w:right="1" w:firstLine="369"/>
        <w:rPr>
          <w:rFonts w:hint="eastAsia" w:ascii="宋体" w:hAnsi="宋体" w:eastAsia="宋体" w:cs="宋体"/>
          <w:spacing w:val="0"/>
          <w:sz w:val="19"/>
          <w:szCs w:val="19"/>
        </w:rPr>
      </w:pPr>
    </w:p>
    <w:tbl>
      <w:tblPr>
        <w:tblStyle w:val="13"/>
        <w:tblW w:w="1040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534"/>
        <w:gridCol w:w="1055"/>
        <w:gridCol w:w="878"/>
        <w:gridCol w:w="2145"/>
        <w:gridCol w:w="1725"/>
        <w:gridCol w:w="825"/>
        <w:gridCol w:w="1110"/>
        <w:gridCol w:w="1590"/>
        <w:gridCol w:w="5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780" w:hRule="atLeast"/>
        </w:trPr>
        <w:tc>
          <w:tcPr>
            <w:tcW w:w="534" w:type="dxa"/>
            <w:tcBorders>
              <w:top w:val="single" w:color="000000" w:sz="2" w:space="0"/>
              <w:bottom w:val="single" w:color="000000" w:sz="2" w:space="0"/>
            </w:tcBorders>
            <w:shd w:val="clear" w:color="auto" w:fill="auto"/>
            <w:textDirection w:val="tbRlV"/>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  号</w:t>
            </w:r>
          </w:p>
        </w:tc>
        <w:tc>
          <w:tcPr>
            <w:tcW w:w="105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标的名称</w:t>
            </w:r>
          </w:p>
        </w:tc>
        <w:tc>
          <w:tcPr>
            <w:tcW w:w="878"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参数性质</w:t>
            </w:r>
          </w:p>
        </w:tc>
        <w:tc>
          <w:tcPr>
            <w:tcW w:w="2145"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磋商文件规定的技术和服务要求</w:t>
            </w:r>
          </w:p>
        </w:tc>
        <w:tc>
          <w:tcPr>
            <w:tcW w:w="1725"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响应文件响应的具体内容</w:t>
            </w:r>
          </w:p>
        </w:tc>
        <w:tc>
          <w:tcPr>
            <w:tcW w:w="825"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型号</w:t>
            </w:r>
          </w:p>
        </w:tc>
        <w:tc>
          <w:tcPr>
            <w:tcW w:w="111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是否偏离</w:t>
            </w:r>
          </w:p>
        </w:tc>
        <w:tc>
          <w:tcPr>
            <w:tcW w:w="1590"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证明文件所在位置</w:t>
            </w:r>
          </w:p>
        </w:tc>
        <w:tc>
          <w:tcPr>
            <w:tcW w:w="540" w:type="dxa"/>
            <w:tcBorders>
              <w:top w:val="single" w:color="000000" w:sz="2" w:space="0"/>
              <w:bottom w:val="single" w:color="000000" w:sz="2" w:space="0"/>
            </w:tcBorders>
            <w:shd w:val="clear" w:color="auto" w:fill="auto"/>
            <w:textDirection w:val="tbRlV"/>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1</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2</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3</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4</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5</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6</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534" w:type="dxa"/>
            <w:tcBorders>
              <w:top w:val="single" w:color="000000" w:sz="2" w:space="0"/>
              <w:bottom w:val="single" w:color="000000" w:sz="2" w:space="0"/>
            </w:tcBorders>
            <w:shd w:val="clear" w:color="auto" w:fill="auto"/>
            <w:vAlign w:val="center"/>
          </w:tcPr>
          <w:p>
            <w:pPr>
              <w:bidi w:val="0"/>
              <w:jc w:val="center"/>
              <w:rPr>
                <w:rFonts w:hint="eastAsia"/>
              </w:rPr>
            </w:pPr>
            <w:r>
              <w:rPr>
                <w:rFonts w:hint="eastAsia"/>
              </w:rPr>
              <w:t>…</w:t>
            </w:r>
          </w:p>
          <w:p>
            <w:pPr>
              <w:bidi w:val="0"/>
              <w:jc w:val="center"/>
              <w:rPr>
                <w:rFonts w:hint="eastAsia"/>
              </w:rPr>
            </w:pPr>
            <w:r>
              <w:rPr>
                <w:rFonts w:hint="eastAsia"/>
              </w:rPr>
              <w:t>…</w:t>
            </w:r>
          </w:p>
        </w:tc>
        <w:tc>
          <w:tcPr>
            <w:tcW w:w="105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14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82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11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54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磋商文件规定的技术和服务要求”项下填写的内容应与磋商文件中采购需求的“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响应无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 xml:space="preserve">参数性质栏标注“★”、“▲”号条款标志， 打“★”号条款为实质性条款，若有任何一条负偏离或不满足则导致响应无效。打“▲”号条款为重要技术参数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，若有部分“▲”条款未响应或不满足，将根据评审要求影响其得分，但不作为无效响应条款。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3.</w:t>
      </w:r>
      <w:r>
        <w:rPr>
          <w:rFonts w:hint="eastAsia" w:ascii="宋体" w:hAnsi="宋体" w:eastAsia="宋体" w:cs="宋体"/>
          <w:spacing w:val="0"/>
          <w:sz w:val="19"/>
          <w:szCs w:val="19"/>
        </w:rPr>
        <w:t>“是否偏离”项下应按下列规定填写：优于的，填写“正偏离”；符合的，填写“无偏离”；低于的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填写“负偏离”。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 4</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“备注”处可填写偏离情况的说明。</w:t>
      </w:r>
    </w:p>
    <w:p>
      <w:pPr>
        <w:spacing w:before="157" w:line="373" w:lineRule="auto"/>
        <w:ind w:left="23" w:right="1" w:firstLine="369"/>
        <w:rPr>
          <w:rFonts w:hint="eastAsia" w:ascii="宋体" w:hAnsi="宋体" w:eastAsia="宋体" w:cs="宋体"/>
          <w:spacing w:val="0"/>
          <w:sz w:val="19"/>
          <w:szCs w:val="19"/>
        </w:rPr>
        <w:sectPr>
          <w:footerReference r:id="rId29"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格式十六：</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《商务条件响应表》</w:t>
      </w:r>
    </w:p>
    <w:p>
      <w:pPr>
        <w:spacing w:before="157" w:line="373" w:lineRule="auto"/>
        <w:ind w:left="23" w:right="1" w:firstLine="369"/>
        <w:rPr>
          <w:rFonts w:hint="eastAsia" w:ascii="宋体" w:hAnsi="宋体" w:eastAsia="宋体" w:cs="宋体"/>
          <w:spacing w:val="0"/>
          <w:sz w:val="19"/>
          <w:szCs w:val="19"/>
        </w:rPr>
      </w:pPr>
    </w:p>
    <w:tbl>
      <w:tblPr>
        <w:tblStyle w:val="13"/>
        <w:tblW w:w="103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642"/>
        <w:gridCol w:w="1067"/>
        <w:gridCol w:w="2578"/>
        <w:gridCol w:w="2590"/>
        <w:gridCol w:w="1079"/>
        <w:gridCol w:w="1783"/>
        <w:gridCol w:w="6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6" w:hRule="atLeast"/>
        </w:trPr>
        <w:tc>
          <w:tcPr>
            <w:tcW w:w="642"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1067"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参数性质</w:t>
            </w:r>
          </w:p>
        </w:tc>
        <w:tc>
          <w:tcPr>
            <w:tcW w:w="2578"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磋商文件规定的商务条件</w:t>
            </w:r>
          </w:p>
        </w:tc>
        <w:tc>
          <w:tcPr>
            <w:tcW w:w="259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响应文件响应的具体内容</w:t>
            </w:r>
          </w:p>
        </w:tc>
        <w:tc>
          <w:tcPr>
            <w:tcW w:w="1079"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是否偏离</w:t>
            </w:r>
          </w:p>
        </w:tc>
        <w:tc>
          <w:tcPr>
            <w:tcW w:w="1783"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证明文件所在位置</w:t>
            </w:r>
          </w:p>
        </w:tc>
        <w:tc>
          <w:tcPr>
            <w:tcW w:w="630" w:type="dxa"/>
            <w:tcBorders>
              <w:top w:val="single" w:color="000000" w:sz="2" w:space="0"/>
              <w:bottom w:val="single" w:color="000000" w:sz="2" w:space="0"/>
            </w:tcBorders>
            <w:shd w:val="clear" w:color="auto" w:fill="auto"/>
            <w:vAlign w:val="top"/>
          </w:tcPr>
          <w:p>
            <w:pPr>
              <w:spacing w:before="157" w:line="373" w:lineRule="auto"/>
              <w:ind w:right="1" w:firstLine="190" w:firstLineChars="100"/>
              <w:rPr>
                <w:rFonts w:hint="eastAsia" w:ascii="宋体" w:hAnsi="宋体" w:eastAsia="宋体" w:cs="宋体"/>
                <w:spacing w:val="0"/>
                <w:sz w:val="19"/>
                <w:szCs w:val="19"/>
              </w:rPr>
            </w:pPr>
            <w:r>
              <w:rPr>
                <w:rFonts w:hint="eastAsia" w:ascii="宋体" w:hAnsi="宋体" w:eastAsia="宋体" w:cs="宋体"/>
                <w:spacing w:val="0"/>
                <w:sz w:val="19"/>
                <w:szCs w:val="19"/>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7</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8</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42"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9</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642" w:type="dxa"/>
            <w:tcBorders>
              <w:top w:val="single" w:color="000000" w:sz="2" w:space="0"/>
              <w:bottom w:val="single" w:color="000000" w:sz="2" w:space="0"/>
            </w:tcBorders>
            <w:shd w:val="clear" w:color="auto" w:fill="auto"/>
            <w:vAlign w:val="top"/>
          </w:tcPr>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 …</w:t>
            </w:r>
          </w:p>
        </w:tc>
        <w:tc>
          <w:tcPr>
            <w:tcW w:w="1067"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78"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59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0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178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63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r>
        <w:rPr>
          <w:rFonts w:hint="eastAsia" w:ascii="宋体" w:hAnsi="宋体" w:eastAsia="宋体" w:cs="宋体"/>
          <w:spacing w:val="0"/>
          <w:sz w:val="19"/>
          <w:szCs w:val="19"/>
          <w:lang w:val="en-US" w:eastAsia="zh-CN"/>
        </w:rPr>
        <w:t>.</w:t>
      </w:r>
      <w:r>
        <w:rPr>
          <w:rFonts w:hint="eastAsia" w:ascii="宋体" w:hAnsi="宋体" w:eastAsia="宋体" w:cs="宋体"/>
          <w:spacing w:val="0"/>
          <w:sz w:val="19"/>
          <w:szCs w:val="19"/>
        </w:rPr>
        <w:t>“磋商文件规定的商务条件”项下填写的内容应与磋商文件中采购需求的“商务要求”的内容保持一致。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2.</w:t>
      </w:r>
      <w:r>
        <w:rPr>
          <w:rFonts w:hint="eastAsia" w:ascii="宋体" w:hAnsi="宋体" w:eastAsia="宋体" w:cs="宋体"/>
          <w:spacing w:val="0"/>
          <w:sz w:val="19"/>
          <w:szCs w:val="19"/>
        </w:rPr>
        <w:t>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响应无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3.</w:t>
      </w:r>
      <w:r>
        <w:rPr>
          <w:rFonts w:hint="eastAsia" w:ascii="宋体" w:hAnsi="宋体" w:eastAsia="宋体" w:cs="宋体"/>
          <w:spacing w:val="0"/>
          <w:sz w:val="19"/>
          <w:szCs w:val="19"/>
        </w:rPr>
        <w:t xml:space="preserve">参数性质栏标注“★”、“▲”号条款标志， 打“★”号条款为实质性条款，若有任何一条负偏离或不满足则导致响应无效。打“▲”号条款为重要技术参数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如有</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，若有部分“▲”条款未响应或不满足，将根据评审要求影响其得分，但不作为无效响应条款。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4.</w:t>
      </w:r>
      <w:r>
        <w:rPr>
          <w:rFonts w:hint="eastAsia" w:ascii="宋体" w:hAnsi="宋体" w:eastAsia="宋体" w:cs="宋体"/>
          <w:spacing w:val="0"/>
          <w:sz w:val="19"/>
          <w:szCs w:val="19"/>
        </w:rPr>
        <w:t>“是否偏离”项下应按下列规定填写：优于的，填写“正偏离”；符合的，填写“无偏离”；低于的，填写“负偏离”。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val="en-US" w:eastAsia="zh-CN"/>
        </w:rPr>
        <w:t>5.</w:t>
      </w:r>
      <w:r>
        <w:rPr>
          <w:rFonts w:hint="eastAsia" w:ascii="宋体" w:hAnsi="宋体" w:eastAsia="宋体" w:cs="宋体"/>
          <w:spacing w:val="0"/>
          <w:sz w:val="19"/>
          <w:szCs w:val="19"/>
        </w:rPr>
        <w:t>“备注”处可填写偏离情况的说明。</w:t>
      </w:r>
    </w:p>
    <w:p>
      <w:pPr>
        <w:spacing w:before="157" w:line="373" w:lineRule="auto"/>
        <w:ind w:left="23" w:right="1" w:firstLine="369"/>
        <w:rPr>
          <w:rFonts w:hint="eastAsia" w:ascii="宋体" w:hAnsi="宋体" w:eastAsia="宋体" w:cs="宋体"/>
          <w:spacing w:val="0"/>
          <w:sz w:val="19"/>
          <w:szCs w:val="19"/>
        </w:rPr>
        <w:sectPr>
          <w:footerReference r:id="rId30"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格式十七：</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履约进度计划表</w:t>
      </w:r>
    </w:p>
    <w:p>
      <w:pPr>
        <w:spacing w:before="157" w:line="373" w:lineRule="auto"/>
        <w:ind w:left="23" w:right="1" w:firstLine="369"/>
        <w:rPr>
          <w:rFonts w:hint="eastAsia" w:ascii="宋体" w:hAnsi="宋体" w:eastAsia="宋体" w:cs="宋体"/>
          <w:spacing w:val="0"/>
          <w:sz w:val="19"/>
          <w:szCs w:val="19"/>
        </w:rPr>
      </w:pPr>
    </w:p>
    <w:tbl>
      <w:tblPr>
        <w:tblStyle w:val="13"/>
        <w:tblW w:w="1031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953"/>
        <w:gridCol w:w="3585"/>
        <w:gridCol w:w="3154"/>
        <w:gridCol w:w="2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6"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拟定时间安排</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计划完成的工作内容</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实施方建议或要求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拟定___年___月___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签订合同</w:t>
            </w:r>
            <w:r>
              <w:rPr>
                <w:rFonts w:hint="eastAsia" w:ascii="宋体" w:hAnsi="宋体" w:eastAsia="宋体" w:cs="宋体"/>
                <w:spacing w:val="0"/>
                <w:sz w:val="19"/>
                <w:szCs w:val="19"/>
              </w:rPr>
              <w:t>并生效</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953"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w:t>
            </w:r>
          </w:p>
        </w:tc>
        <w:tc>
          <w:tcPr>
            <w:tcW w:w="3585"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___月___ 日—___月___ 日</w:t>
            </w:r>
          </w:p>
        </w:tc>
        <w:tc>
          <w:tcPr>
            <w:tcW w:w="3154"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质保期</w:t>
            </w:r>
          </w:p>
        </w:tc>
        <w:tc>
          <w:tcPr>
            <w:tcW w:w="262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p>
    <w:p>
      <w:pPr>
        <w:spacing w:before="157" w:line="373" w:lineRule="auto"/>
        <w:ind w:left="23" w:right="1" w:firstLine="369"/>
        <w:rPr>
          <w:rFonts w:hint="eastAsia" w:ascii="宋体" w:hAnsi="宋体" w:eastAsia="宋体" w:cs="宋体"/>
          <w:spacing w:val="0"/>
          <w:sz w:val="19"/>
          <w:szCs w:val="19"/>
        </w:rPr>
        <w:sectPr>
          <w:footerReference r:id="rId31"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格式十八：</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各类证明材料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1.磋商文件要求提供的其他资料。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2.供应商认为需提供的其他资料。</w:t>
      </w:r>
    </w:p>
    <w:p>
      <w:pPr>
        <w:spacing w:before="157" w:line="373" w:lineRule="auto"/>
        <w:ind w:left="23" w:right="1" w:firstLine="369"/>
        <w:rPr>
          <w:rFonts w:hint="eastAsia" w:ascii="宋体" w:hAnsi="宋体" w:eastAsia="宋体" w:cs="宋体"/>
          <w:spacing w:val="0"/>
          <w:sz w:val="19"/>
          <w:szCs w:val="19"/>
        </w:rPr>
        <w:sectPr>
          <w:footerReference r:id="rId32"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格式十九：</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代理服务费缴纳承诺函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rPr>
        <w:t>致：</w:t>
      </w: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我单位参加贵公司组织的</w:t>
      </w:r>
      <w:r>
        <w:rPr>
          <w:rFonts w:hint="eastAsia" w:ascii="宋体" w:hAnsi="宋体" w:eastAsia="宋体" w:cs="宋体"/>
          <w:spacing w:val="0"/>
          <w:sz w:val="19"/>
          <w:szCs w:val="19"/>
          <w:lang w:eastAsia="zh-CN"/>
        </w:rPr>
        <w:t>2022年仁化县红火蚁防控项目（第二批）</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val="en-US" w:eastAsia="zh-CN"/>
        </w:rPr>
        <w:t>ZXGJ220826</w:t>
      </w:r>
      <w:r>
        <w:rPr>
          <w:rFonts w:hint="eastAsia" w:ascii="宋体" w:hAnsi="宋体" w:eastAsia="宋体" w:cs="宋体"/>
          <w:spacing w:val="0"/>
          <w:sz w:val="19"/>
          <w:szCs w:val="19"/>
        </w:rPr>
        <w:t>) ，作出如下承诺：</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1、完全响应磋商文件中要求的条款，若提供虚假资料将作为无效响应处理，并接受相关部门的处罚。</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单位若被选为成交供应商，承诺按照规定缴纳代理服务费。代理服务费包括组织专家对审查供应商资格、答疑、组织磋商、评审、确定成交供应商，以及提供采购前期咨询、协调合同的签订等服务，按______支付。</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3、如我公司被选为成交供应商，在成交结果公示后3日内向采购代理机构</w:t>
      </w:r>
      <w:r>
        <w:rPr>
          <w:rFonts w:hint="eastAsia" w:ascii="宋体" w:hAnsi="宋体" w:eastAsia="宋体" w:cs="宋体"/>
          <w:spacing w:val="0"/>
          <w:sz w:val="19"/>
          <w:szCs w:val="19"/>
          <w:lang w:eastAsia="zh-CN"/>
        </w:rPr>
        <w:t>指定账户</w:t>
      </w:r>
      <w:r>
        <w:rPr>
          <w:rFonts w:hint="eastAsia" w:ascii="宋体" w:hAnsi="宋体" w:eastAsia="宋体" w:cs="宋体"/>
          <w:spacing w:val="0"/>
          <w:sz w:val="19"/>
          <w:szCs w:val="19"/>
        </w:rPr>
        <w:t xml:space="preserve">缴付代理服务费。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特此承诺！</w:t>
      </w:r>
    </w:p>
    <w:p>
      <w:pPr>
        <w:spacing w:before="157" w:line="373" w:lineRule="auto"/>
        <w:ind w:left="23" w:right="1" w:firstLine="4702" w:firstLineChars="24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供应商法定名称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；_____________________ </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供应商法定地址：_____________________</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供应商授权代表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签字或盖章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：_____________________</w:t>
      </w:r>
    </w:p>
    <w:p>
      <w:pPr>
        <w:spacing w:before="157" w:line="373" w:lineRule="auto"/>
        <w:ind w:left="23" w:right="1" w:firstLine="1662" w:firstLineChars="875"/>
        <w:jc w:val="right"/>
        <w:rPr>
          <w:rFonts w:hint="eastAsia" w:ascii="宋体" w:hAnsi="宋体" w:eastAsia="宋体" w:cs="宋体"/>
          <w:spacing w:val="0"/>
          <w:sz w:val="19"/>
          <w:szCs w:val="19"/>
        </w:rPr>
      </w:pPr>
      <w:r>
        <w:rPr>
          <w:rFonts w:hint="eastAsia" w:ascii="宋体" w:hAnsi="宋体" w:eastAsia="宋体" w:cs="宋体"/>
          <w:spacing w:val="0"/>
          <w:sz w:val="19"/>
          <w:szCs w:val="19"/>
        </w:rPr>
        <w:t xml:space="preserve"> 电 话：_____________________ </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传 真：_____________________</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承诺日期：_____________________</w:t>
      </w:r>
    </w:p>
    <w:p>
      <w:pPr>
        <w:spacing w:before="157" w:line="373" w:lineRule="auto"/>
        <w:ind w:left="23" w:right="1" w:firstLine="369"/>
        <w:rPr>
          <w:rFonts w:hint="eastAsia" w:ascii="宋体" w:hAnsi="宋体" w:eastAsia="宋体" w:cs="宋体"/>
          <w:spacing w:val="0"/>
          <w:sz w:val="19"/>
          <w:szCs w:val="19"/>
        </w:rPr>
        <w:sectPr>
          <w:footerReference r:id="rId33"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需要采购人提供的附加条件</w:t>
      </w:r>
    </w:p>
    <w:p>
      <w:pPr>
        <w:spacing w:before="157" w:line="373" w:lineRule="auto"/>
        <w:ind w:left="23" w:right="1" w:firstLine="369"/>
        <w:rPr>
          <w:rFonts w:hint="eastAsia" w:ascii="宋体" w:hAnsi="宋体" w:eastAsia="宋体" w:cs="宋体"/>
          <w:spacing w:val="0"/>
          <w:sz w:val="19"/>
          <w:szCs w:val="19"/>
        </w:rPr>
      </w:pPr>
    </w:p>
    <w:tbl>
      <w:tblPr>
        <w:tblStyle w:val="13"/>
        <w:tblW w:w="103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0"/>
        <w:gridCol w:w="8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660"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序号</w:t>
            </w:r>
          </w:p>
        </w:tc>
        <w:tc>
          <w:tcPr>
            <w:tcW w:w="8679" w:type="dxa"/>
            <w:tcBorders>
              <w:top w:val="single" w:color="000000" w:sz="2" w:space="0"/>
              <w:bottom w:val="single" w:color="000000" w:sz="2" w:space="0"/>
            </w:tcBorders>
            <w:shd w:val="clear" w:color="auto" w:fill="auto"/>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供应商需要采购人提供的附加条件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660"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w:t>
            </w:r>
          </w:p>
        </w:tc>
        <w:tc>
          <w:tcPr>
            <w:tcW w:w="8679" w:type="dxa"/>
            <w:tcBorders>
              <w:top w:val="single" w:color="000000" w:sz="2" w:space="0"/>
              <w:bottom w:val="single" w:color="000000" w:sz="2" w:space="0"/>
            </w:tcBorders>
            <w:vAlign w:val="top"/>
          </w:tcPr>
          <w:p>
            <w:pPr>
              <w:spacing w:before="157" w:line="373" w:lineRule="auto"/>
              <w:ind w:left="23" w:right="1" w:firstLine="369"/>
              <w:rPr>
                <w:rFonts w:hint="eastAsia" w:ascii="宋体" w:hAnsi="宋体" w:eastAsia="宋体" w:cs="宋体"/>
                <w:spacing w:val="0"/>
                <w:sz w:val="19"/>
                <w:szCs w:val="19"/>
              </w:rPr>
            </w:pPr>
          </w:p>
        </w:tc>
      </w:tr>
    </w:tbl>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注：供应商完成本项目需要采购人配合或提供的条件必须在上表列出，否则将视为供应商同意按现有条件完成本项目。如 上表所列附加条件含有采购人不能接受的，将被视为响应无效。</w:t>
      </w:r>
    </w:p>
    <w:p>
      <w:pPr>
        <w:spacing w:before="157" w:line="373" w:lineRule="auto"/>
        <w:ind w:left="23" w:right="1" w:firstLine="369"/>
        <w:rPr>
          <w:rFonts w:hint="eastAsia" w:ascii="宋体" w:hAnsi="宋体" w:eastAsia="宋体" w:cs="宋体"/>
          <w:spacing w:val="0"/>
          <w:sz w:val="19"/>
          <w:szCs w:val="19"/>
        </w:rPr>
        <w:sectPr>
          <w:footerReference r:id="rId34"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格式二十一：</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询问函、质疑函、投诉</w:t>
      </w:r>
      <w:r>
        <w:rPr>
          <w:rFonts w:hint="eastAsia" w:ascii="宋体" w:hAnsi="宋体" w:eastAsia="宋体" w:cs="宋体"/>
          <w:b/>
          <w:bCs/>
          <w:spacing w:val="0"/>
          <w:sz w:val="24"/>
          <w:szCs w:val="24"/>
          <w:lang w:eastAsia="zh-CN"/>
        </w:rPr>
        <w:t>文书</w:t>
      </w:r>
      <w:r>
        <w:rPr>
          <w:rFonts w:hint="eastAsia" w:ascii="宋体" w:hAnsi="宋体" w:eastAsia="宋体" w:cs="宋体"/>
          <w:b/>
          <w:bCs/>
          <w:spacing w:val="0"/>
          <w:sz w:val="24"/>
          <w:szCs w:val="24"/>
        </w:rPr>
        <w:t>格式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说明：本部分格式为供应商提交询问函、质疑函、投诉函时使用，不属于响应文件格式的组成部分。</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询问函</w:t>
      </w:r>
    </w:p>
    <w:p>
      <w:pPr>
        <w:spacing w:before="157" w:line="373" w:lineRule="auto"/>
        <w:ind w:left="23" w:right="1" w:firstLine="369"/>
        <w:rPr>
          <w:rFonts w:hint="eastAsia" w:ascii="宋体" w:hAnsi="宋体" w:eastAsia="宋体" w:cs="宋体"/>
          <w:spacing w:val="0"/>
          <w:sz w:val="19"/>
          <w:szCs w:val="19"/>
          <w:lang w:eastAsia="zh-CN"/>
        </w:rPr>
      </w:pPr>
      <w:r>
        <w:rPr>
          <w:rFonts w:hint="eastAsia" w:ascii="宋体" w:hAnsi="宋体" w:eastAsia="宋体" w:cs="宋体"/>
          <w:spacing w:val="0"/>
          <w:sz w:val="19"/>
          <w:szCs w:val="19"/>
          <w:lang w:eastAsia="zh-CN"/>
        </w:rPr>
        <w:t>中昕国际项目管理有限公司</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我单位已登记并准备参与</w:t>
      </w:r>
      <w:r>
        <w:rPr>
          <w:rFonts w:hint="eastAsia" w:ascii="宋体" w:hAnsi="宋体" w:eastAsia="宋体" w:cs="宋体"/>
          <w:spacing w:val="0"/>
          <w:sz w:val="19"/>
          <w:szCs w:val="19"/>
          <w:lang w:eastAsia="zh-CN"/>
        </w:rPr>
        <w:t>2022年仁化县红火蚁防控项目（第二批））项目</w:t>
      </w:r>
      <w:r>
        <w:rPr>
          <w:rFonts w:hint="eastAsia" w:ascii="宋体" w:hAnsi="宋体" w:eastAsia="宋体" w:cs="宋体"/>
          <w:spacing w:val="0"/>
          <w:sz w:val="19"/>
          <w:szCs w:val="19"/>
        </w:rPr>
        <w:t xml:space="preserve">项目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采购项目编号：</w:t>
      </w:r>
      <w:r>
        <w:rPr>
          <w:rFonts w:hint="eastAsia" w:ascii="宋体" w:hAnsi="宋体" w:eastAsia="宋体" w:cs="宋体"/>
          <w:spacing w:val="0"/>
          <w:sz w:val="19"/>
          <w:szCs w:val="19"/>
          <w:lang w:val="en-US" w:eastAsia="zh-CN"/>
        </w:rPr>
        <w:t>ZXGJ220826</w:t>
      </w:r>
      <w:r>
        <w:rPr>
          <w:rFonts w:hint="eastAsia" w:ascii="宋体" w:hAnsi="宋体" w:eastAsia="宋体" w:cs="宋体"/>
          <w:spacing w:val="0"/>
          <w:sz w:val="19"/>
          <w:szCs w:val="19"/>
        </w:rPr>
        <w:t xml:space="preserve">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的响应活动，现有以下几个内容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或条款</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存在疑问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或无法理解</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，特提出询问。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一、_____________________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事项一</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(1)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问题或条款内容</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说明疑问或无法理解原因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(3) 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建议</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二、_____________________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事项二</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lang w:val="en-US" w:eastAsia="zh-CN"/>
        </w:rPr>
      </w:pPr>
      <w:r>
        <w:rPr>
          <w:rFonts w:hint="eastAsia" w:ascii="宋体" w:hAnsi="宋体" w:eastAsia="宋体" w:cs="宋体"/>
          <w:spacing w:val="0"/>
          <w:sz w:val="19"/>
          <w:szCs w:val="19"/>
          <w:lang w:val="en-US"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随附相关证明材料如下：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目录</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询问人：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法定代表人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授权代表</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地址/邮编：</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电话/传真：</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日 期：__________________</w:t>
      </w:r>
    </w:p>
    <w:p>
      <w:pPr>
        <w:spacing w:before="157" w:line="373" w:lineRule="auto"/>
        <w:ind w:left="23" w:right="1" w:firstLine="369"/>
        <w:rPr>
          <w:rFonts w:hint="eastAsia" w:ascii="宋体" w:hAnsi="宋体" w:eastAsia="宋体" w:cs="宋体"/>
          <w:spacing w:val="0"/>
          <w:sz w:val="19"/>
          <w:szCs w:val="19"/>
        </w:rPr>
        <w:sectPr>
          <w:footerReference r:id="rId35"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质疑函</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一、质疑供应商基本信息</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质疑供应商：__________________________________________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地址：_____________________邮编：_____________________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联系：_____________________联系电话：_________________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授权代表：_____________________联系电话：_____________________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地址：_____________________邮编：_____________________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二、质疑项目基本情况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质疑项目的名称：_____________________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质疑项目的编号：_____________________ 包号：_____________________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采购人名称：_____________________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磋商文件获取日期：_____________________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三、质疑事项具体内容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质疑事项1：_____________________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事实依据：_____________________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法律依据：_____________________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质疑事项2</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四、与质疑事项相关的质疑请求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：_____________________ 公章：_____________________ 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质疑函制作说明：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1.供应商提出质疑时，应提交质疑函和必要的证明材料。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3.质疑供应商若对项目的某一采购包进行质疑，质疑函中应列明具体分包号。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4.质疑函的质疑事项应具体、明确，并有必要的事实依据和法律依据。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5.质疑函的质疑请求应与质疑事项相关。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6.质疑供应商为自然人的，质疑函应由本人签字；质疑供应商为法人或者其他组织的，质疑函应由法定代表人、主要负责人，或者其授权代表签字或者盖章，并加盖公章。</w:t>
      </w:r>
    </w:p>
    <w:p>
      <w:pPr>
        <w:spacing w:before="157" w:line="373" w:lineRule="auto"/>
        <w:ind w:left="23" w:right="1" w:firstLine="369"/>
        <w:rPr>
          <w:rFonts w:hint="eastAsia" w:ascii="宋体" w:hAnsi="宋体" w:eastAsia="宋体" w:cs="宋体"/>
          <w:spacing w:val="0"/>
          <w:sz w:val="19"/>
          <w:szCs w:val="19"/>
        </w:rPr>
        <w:sectPr>
          <w:footerReference r:id="rId36"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jc w:val="center"/>
        <w:rPr>
          <w:rFonts w:hint="eastAsia" w:ascii="宋体" w:hAnsi="宋体" w:eastAsia="宋体" w:cs="宋体"/>
          <w:b/>
          <w:bCs/>
          <w:spacing w:val="0"/>
          <w:sz w:val="24"/>
          <w:szCs w:val="24"/>
        </w:rPr>
      </w:pPr>
      <w:r>
        <w:rPr>
          <w:rFonts w:hint="eastAsia" w:ascii="宋体" w:hAnsi="宋体" w:eastAsia="宋体" w:cs="宋体"/>
          <w:b/>
          <w:bCs/>
          <w:spacing w:val="0"/>
          <w:sz w:val="24"/>
          <w:szCs w:val="24"/>
        </w:rPr>
        <w:t>投诉书</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一、投诉相关主体基本情况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投诉人：____________________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法定代表人/主要负责人：____________________联系电话：____________________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授权代表：____________________联系电话：____________________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 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被投诉人1：____________________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被投诉人2：____________________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相关供应商：</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地址：____________________邮编：____________________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联系人：____________________联系电话：____________________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二、投诉项目基本情况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采购项目编号：  ____________________包号：____________________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代理机构名称：____________________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磋商文件公告</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是/否 公告期限：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采购结果公告</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是/否 公告期限：</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三、质疑基本情况</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投诉人于 ____年____月____ 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向____________________提出质疑，质疑事项为：</w:t>
      </w:r>
    </w:p>
    <w:p>
      <w:pPr>
        <w:spacing w:before="157" w:line="373" w:lineRule="auto"/>
        <w:ind w:right="1"/>
        <w:rPr>
          <w:rFonts w:hint="eastAsia" w:ascii="宋体" w:hAnsi="宋体" w:eastAsia="宋体" w:cs="宋体"/>
          <w:spacing w:val="0"/>
          <w:sz w:val="19"/>
          <w:szCs w:val="19"/>
        </w:rPr>
      </w:pPr>
      <w:r>
        <w:rPr>
          <w:rFonts w:hint="eastAsia" w:ascii="宋体" w:hAnsi="宋体" w:eastAsia="宋体" w:cs="宋体"/>
          <w:spacing w:val="0"/>
          <w:sz w:val="19"/>
          <w:szCs w:val="19"/>
        </w:rPr>
        <w:t>________________________________________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采购人/代理机构于____年____月____ 日</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就质疑事项作出了答复/没有在法定期限内作出答复。</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四、投诉事项具体内容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投诉事项1：____________________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事实依据：____________________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法律依据：____________________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投诉事项2</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五、与投诉事项相关的投诉请求</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请求：________________________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签字</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签章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：_________公章________ 日期：_____________________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投诉书制作说明：</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1.投诉人提起投诉时，应当提交投诉书和必要的证明材料，并按照被投诉人和与投诉事项有关的供应商数量提供投诉书副 本。</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3.投诉人若对项目的某一分包进行投诉，投诉书应列明具体分包号。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4.投诉书应简要列明质疑事项，质疑函、质疑答复等作为附件材料提供。</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5.投诉书的投诉事项应具体、明确，并有必要的事实依据和法律依据。</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6.投诉书的投诉请求应与投诉事项相关。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7.投诉人为自然人的，投诉书应当由本人签字；投诉人为法人或者其他组织的，投诉书应当由法定代表人、主要负责人， 或者其授权代表签字或者盖章，并加盖公章。</w:t>
      </w:r>
    </w:p>
    <w:p>
      <w:pPr>
        <w:spacing w:before="157" w:line="373" w:lineRule="auto"/>
        <w:ind w:left="23" w:right="1" w:firstLine="369"/>
        <w:rPr>
          <w:rFonts w:hint="eastAsia" w:ascii="宋体" w:hAnsi="宋体" w:eastAsia="宋体" w:cs="宋体"/>
          <w:spacing w:val="0"/>
          <w:sz w:val="19"/>
          <w:szCs w:val="19"/>
        </w:rPr>
        <w:sectPr>
          <w:footerReference r:id="rId37"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项目实施方案、售后服务</w:t>
      </w:r>
      <w:r>
        <w:rPr>
          <w:rFonts w:hint="eastAsia" w:ascii="宋体" w:hAnsi="宋体" w:eastAsia="宋体" w:cs="宋体"/>
          <w:spacing w:val="0"/>
          <w:sz w:val="19"/>
          <w:szCs w:val="19"/>
          <w:lang w:eastAsia="zh-CN"/>
        </w:rPr>
        <w:t>方案</w:t>
      </w:r>
      <w:r>
        <w:rPr>
          <w:rFonts w:hint="eastAsia" w:ascii="宋体" w:hAnsi="宋体" w:eastAsia="宋体" w:cs="宋体"/>
          <w:spacing w:val="0"/>
          <w:sz w:val="19"/>
          <w:szCs w:val="19"/>
        </w:rPr>
        <w:t>等内容和格式自拟。</w:t>
      </w:r>
    </w:p>
    <w:p>
      <w:pPr>
        <w:spacing w:before="157" w:line="373" w:lineRule="auto"/>
        <w:ind w:left="23" w:right="1" w:firstLine="369"/>
        <w:rPr>
          <w:rFonts w:hint="eastAsia" w:ascii="宋体" w:hAnsi="宋体" w:eastAsia="宋体" w:cs="宋体"/>
          <w:spacing w:val="0"/>
          <w:sz w:val="19"/>
          <w:szCs w:val="19"/>
        </w:rPr>
        <w:sectPr>
          <w:footerReference r:id="rId38" w:type="default"/>
          <w:pgSz w:w="11900" w:h="16838"/>
          <w:pgMar w:top="720" w:right="833" w:bottom="720" w:left="1117" w:header="340" w:footer="340" w:gutter="0"/>
          <w:pgNumType w:fmt="decimal"/>
          <w:cols w:space="0" w:num="1"/>
          <w:rtlGutter w:val="0"/>
          <w:docGrid w:linePitch="0" w:charSpace="0"/>
        </w:sectPr>
      </w:pP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格式二十三：</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附件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以下格式文件由供应商根据需要选用</w:t>
      </w:r>
      <w:r>
        <w:rPr>
          <w:rFonts w:hint="eastAsia" w:ascii="宋体" w:hAnsi="宋体" w:eastAsia="宋体" w:cs="宋体"/>
          <w:spacing w:val="0"/>
          <w:sz w:val="19"/>
          <w:szCs w:val="19"/>
          <w:lang w:eastAsia="zh-CN"/>
        </w:rPr>
        <w:t>）</w:t>
      </w:r>
    </w:p>
    <w:p>
      <w:pPr>
        <w:spacing w:before="157" w:line="373" w:lineRule="auto"/>
        <w:ind w:left="23" w:right="1" w:firstLine="369"/>
        <w:jc w:val="center"/>
        <w:rPr>
          <w:rFonts w:hint="eastAsia" w:ascii="宋体" w:hAnsi="宋体" w:eastAsia="宋体" w:cs="宋体"/>
          <w:spacing w:val="0"/>
          <w:sz w:val="19"/>
          <w:szCs w:val="19"/>
        </w:rPr>
      </w:pPr>
      <w:r>
        <w:rPr>
          <w:rFonts w:hint="eastAsia" w:ascii="宋体" w:hAnsi="宋体" w:eastAsia="宋体" w:cs="宋体"/>
          <w:b/>
          <w:bCs/>
          <w:spacing w:val="0"/>
          <w:sz w:val="24"/>
          <w:szCs w:val="24"/>
        </w:rPr>
        <w:t xml:space="preserve">政府采购投标 </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响应</w:t>
      </w:r>
      <w:r>
        <w:rPr>
          <w:rFonts w:hint="eastAsia" w:ascii="宋体" w:hAnsi="宋体" w:eastAsia="宋体" w:cs="宋体"/>
          <w:b/>
          <w:bCs/>
          <w:spacing w:val="0"/>
          <w:sz w:val="24"/>
          <w:szCs w:val="24"/>
          <w:lang w:eastAsia="zh-CN"/>
        </w:rPr>
        <w:t>）</w:t>
      </w:r>
      <w:r>
        <w:rPr>
          <w:rFonts w:hint="eastAsia" w:ascii="宋体" w:hAnsi="宋体" w:eastAsia="宋体" w:cs="宋体"/>
          <w:b/>
          <w:bCs/>
          <w:spacing w:val="0"/>
          <w:sz w:val="24"/>
          <w:szCs w:val="24"/>
        </w:rPr>
        <w:t xml:space="preserve"> 担保函</w:t>
      </w:r>
    </w:p>
    <w:p>
      <w:pPr>
        <w:spacing w:before="157" w:line="373" w:lineRule="auto"/>
        <w:ind w:left="23" w:right="1" w:firstLine="369"/>
        <w:jc w:val="right"/>
        <w:rPr>
          <w:rFonts w:hint="eastAsia" w:ascii="宋体" w:hAnsi="宋体" w:eastAsia="宋体" w:cs="宋体"/>
          <w:spacing w:val="0"/>
          <w:sz w:val="19"/>
          <w:szCs w:val="19"/>
        </w:rPr>
      </w:pPr>
      <w:r>
        <w:rPr>
          <w:rFonts w:hint="eastAsia" w:ascii="宋体" w:hAnsi="宋体" w:eastAsia="宋体" w:cs="宋体"/>
          <w:spacing w:val="0"/>
          <w:sz w:val="19"/>
          <w:szCs w:val="19"/>
        </w:rPr>
        <w:t>编号：【】 号</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采购人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鉴于__________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拟参加编号为__________的</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以下简称“本项目”</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，根据本项目采购文件，投标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人参加投标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时应向你方交纳投标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保证金，且可以投标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担保函的形式交纳投标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保证金。应投标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人的申请，我方以保证的方式向你方提供如下投标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保证金担保：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一、保证责任的情形及保证金额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在投标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人出现下列情形之一时，我方承担保证责任：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1.中标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成交</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人无正当理由不与采购人签订《政府采购合同》；</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2.采购文件规定的投标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人应当缴纳保证金的其他情形。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二</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我方承担保证责任的最高金额为人民币__________元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大写</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即本项目的投标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保证金金额。</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二、保证的方式及保证期间</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我方保证的方式为：连带责任保证。</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我方的保证期间为：本保函自__年__月__ 日起生效，有效期至开标日后的90天内。</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三、承担保证责任的程序</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1.你方要求我方承担保证责任的，应在本保函保证期间内向我方发出索赔通知。索赔通知应写明要求索赔的金额，支付款 项应到达的账号、户名和开户行，并附有证明投标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人发生我方应承担保证责任情形的事实材料。</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2.我方在收到索赔通知及相关证明材料后，在15个工作日内进行审查，符合应承担保证责任情形的，我方按照你方的要求代投标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人向你方支付相应的索赔款项。</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四、保证责任的终止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1.保证期间届满，你方未向我方书面主张保证责任的， 自保证期间届满次日起，我方保证责任自动终止。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2.我方按照本保函向你方履行了保证责任后，自我方向你方支付款项</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支付款项从我方账户划出</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之日起，保证责任终止。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3.按照法律法规的规定或出现我方保证责任终止</w:t>
      </w:r>
      <w:r>
        <w:rPr>
          <w:rFonts w:hint="eastAsia" w:ascii="宋体" w:hAnsi="宋体" w:eastAsia="宋体" w:cs="宋体"/>
          <w:spacing w:val="0"/>
          <w:sz w:val="19"/>
          <w:szCs w:val="19"/>
          <w:lang w:eastAsia="zh-CN"/>
        </w:rPr>
        <w:t>的其他情形</w:t>
      </w:r>
      <w:r>
        <w:rPr>
          <w:rFonts w:hint="eastAsia" w:ascii="宋体" w:hAnsi="宋体" w:eastAsia="宋体" w:cs="宋体"/>
          <w:spacing w:val="0"/>
          <w:sz w:val="19"/>
          <w:szCs w:val="19"/>
        </w:rPr>
        <w:t>的，我方在本保函项下的保证责任终止。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五、免责条款</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1.依照法律规定或你方与投标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响应人的另行约定，全部或者部分免除投标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保证金义务时，我方亦免除相应的保证责任。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2.因你方原因致使投标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人发生本保函第一条第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一</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款约定情形的，我方不承担保证责任。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3.因不可抗力造成投标</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响应</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人发生本保函第一条约定情形的，我方不承担保证责任。</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4.你方或其他有权机关对采购文件进行任何澄清或修改，加重我方保证责任的，我方对加重部分不承担保证责任，但该澄 清或修改经我方事先书面同意的除外。</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六、争议的解决</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因本保函发生的纠纷，由你我双方协商解决，协商不成的，通过诉讼程序解决，诉讼管辖地法院为________法院。</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七、保函的生效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本保函自我方加盖公章之日起生效。</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 xml:space="preserve">保证人：_______ </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公章</w:t>
      </w:r>
      <w:r>
        <w:rPr>
          <w:rFonts w:hint="eastAsia" w:ascii="宋体" w:hAnsi="宋体" w:eastAsia="宋体" w:cs="宋体"/>
          <w:spacing w:val="0"/>
          <w:sz w:val="19"/>
          <w:szCs w:val="19"/>
          <w:lang w:eastAsia="zh-CN"/>
        </w:rPr>
        <w:t>）</w:t>
      </w:r>
      <w:r>
        <w:rPr>
          <w:rFonts w:hint="eastAsia" w:ascii="宋体" w:hAnsi="宋体" w:eastAsia="宋体" w:cs="宋体"/>
          <w:spacing w:val="0"/>
          <w:sz w:val="19"/>
          <w:szCs w:val="19"/>
        </w:rPr>
        <w:t xml:space="preserve"> _______ 联系人：________________联系电话：_______________</w:t>
      </w:r>
    </w:p>
    <w:p>
      <w:pPr>
        <w:spacing w:before="157" w:line="373" w:lineRule="auto"/>
        <w:ind w:left="23" w:right="1" w:firstLine="369"/>
        <w:rPr>
          <w:rFonts w:hint="eastAsia" w:ascii="宋体" w:hAnsi="宋体" w:eastAsia="宋体" w:cs="宋体"/>
          <w:spacing w:val="0"/>
          <w:sz w:val="19"/>
          <w:szCs w:val="19"/>
        </w:rPr>
      </w:pPr>
      <w:r>
        <w:rPr>
          <w:rFonts w:hint="eastAsia" w:ascii="宋体" w:hAnsi="宋体" w:eastAsia="宋体" w:cs="宋体"/>
          <w:spacing w:val="0"/>
          <w:sz w:val="19"/>
          <w:szCs w:val="19"/>
        </w:rPr>
        <w:t>___年___月___ 日</w:t>
      </w:r>
    </w:p>
    <w:p>
      <w:pPr>
        <w:spacing w:before="157" w:line="373" w:lineRule="auto"/>
        <w:ind w:left="23" w:right="1" w:firstLine="369"/>
        <w:rPr>
          <w:rFonts w:hint="eastAsia" w:ascii="宋体" w:hAnsi="宋体" w:eastAsia="宋体" w:cs="宋体"/>
          <w:spacing w:val="0"/>
          <w:sz w:val="19"/>
          <w:szCs w:val="19"/>
        </w:rPr>
        <w:sectPr>
          <w:footerReference r:id="rId39" w:type="default"/>
          <w:pgSz w:w="11900" w:h="16838"/>
          <w:pgMar w:top="720" w:right="833" w:bottom="720" w:left="1117" w:header="340" w:footer="340" w:gutter="0"/>
          <w:pgNumType w:fmt="decimal"/>
          <w:cols w:space="0" w:num="1"/>
          <w:rtlGutter w:val="0"/>
          <w:docGrid w:linePitch="0" w:charSpace="0"/>
        </w:sectPr>
      </w:pPr>
    </w:p>
    <w:p>
      <w:pPr>
        <w:bidi w:val="0"/>
        <w:rPr>
          <w:rFonts w:hint="eastAsia" w:ascii="宋体" w:hAnsi="宋体" w:eastAsia="宋体" w:cs="宋体"/>
          <w:sz w:val="20"/>
          <w:szCs w:val="20"/>
          <w:lang w:val="en-US" w:eastAsia="zh-CN"/>
        </w:rPr>
      </w:pPr>
    </w:p>
    <w:sectPr>
      <w:footerReference r:id="rId40" w:type="default"/>
      <w:pgSz w:w="11900" w:h="16838"/>
      <w:pgMar w:top="720" w:right="833" w:bottom="720" w:left="1117" w:header="340" w:footer="340"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88"/>
      <w:rPr>
        <w:rFonts w:ascii="Lucida Sans Unicode" w:hAnsi="Lucida Sans Unicode" w:eastAsia="Lucida Sans Unicode" w:cs="Lucida Sans Unicode"/>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8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MkPw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MkPw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2"/>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8"/>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69"/>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7"/>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369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22"/>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42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59" w:lineRule="auto"/>
      <w:ind w:left="4813"/>
      <w:rPr>
        <w:rFonts w:ascii="Microsoft JhengHei" w:hAnsi="Microsoft JhengHei" w:eastAsia="Microsoft JhengHei" w:cs="Microsoft JhengHei"/>
        <w:sz w:val="24"/>
        <w:szCs w:val="24"/>
      </w:rPr>
    </w:pPr>
    <w:r>
      <w:rPr>
        <w:sz w:val="24"/>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3"/>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06"/>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WR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iC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7JZF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9" w:lineRule="auto"/>
      <w:ind w:left="4811"/>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azvg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2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RrO+D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7" w:lineRule="auto"/>
      <w:ind w:left="4270"/>
      <w:rPr>
        <w:rFonts w:ascii="Calibri" w:hAnsi="Calibri" w:eastAsia="Calibri" w:cs="Calibri"/>
        <w:sz w:val="17"/>
        <w:szCs w:val="17"/>
      </w:rPr>
    </w:pPr>
    <w:r>
      <w:rPr>
        <w:sz w:val="17"/>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kBxM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qa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uQHEz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540" w:firstLineChars="3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0557AB"/>
    <w:multiLevelType w:val="singleLevel"/>
    <w:tmpl w:val="D30557AB"/>
    <w:lvl w:ilvl="0" w:tentative="0">
      <w:start w:val="6"/>
      <w:numFmt w:val="chineseCounting"/>
      <w:suff w:val="nothing"/>
      <w:lvlText w:val="%1、"/>
      <w:lvlJc w:val="left"/>
      <w:rPr>
        <w:rFonts w:hint="eastAsia"/>
      </w:rPr>
    </w:lvl>
  </w:abstractNum>
  <w:abstractNum w:abstractNumId="1">
    <w:nsid w:val="23A83C6E"/>
    <w:multiLevelType w:val="singleLevel"/>
    <w:tmpl w:val="23A83C6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MjdmMGZjNzU1MGIyZGRkZDFiMDEzMDdlMzk0OGIifQ=="/>
  </w:docVars>
  <w:rsids>
    <w:rsidRoot w:val="0312510D"/>
    <w:rsid w:val="0312510D"/>
    <w:rsid w:val="034C0E99"/>
    <w:rsid w:val="049649B6"/>
    <w:rsid w:val="0A6B2CDA"/>
    <w:rsid w:val="0A7D472E"/>
    <w:rsid w:val="0BC00F03"/>
    <w:rsid w:val="10F62635"/>
    <w:rsid w:val="11D861DF"/>
    <w:rsid w:val="14592FC7"/>
    <w:rsid w:val="14916941"/>
    <w:rsid w:val="15A10776"/>
    <w:rsid w:val="162E7959"/>
    <w:rsid w:val="16AA6534"/>
    <w:rsid w:val="16C9399F"/>
    <w:rsid w:val="17501520"/>
    <w:rsid w:val="18EC50CE"/>
    <w:rsid w:val="1CDD0B4D"/>
    <w:rsid w:val="1CDE6E3E"/>
    <w:rsid w:val="1DD67841"/>
    <w:rsid w:val="1E1641D8"/>
    <w:rsid w:val="1E783E81"/>
    <w:rsid w:val="24CB63CE"/>
    <w:rsid w:val="25853B30"/>
    <w:rsid w:val="26432222"/>
    <w:rsid w:val="26655E3B"/>
    <w:rsid w:val="27AC48A5"/>
    <w:rsid w:val="2ACB0237"/>
    <w:rsid w:val="2C791820"/>
    <w:rsid w:val="30534F57"/>
    <w:rsid w:val="338D1C8A"/>
    <w:rsid w:val="34E7594F"/>
    <w:rsid w:val="366F6336"/>
    <w:rsid w:val="378E2D18"/>
    <w:rsid w:val="37B16457"/>
    <w:rsid w:val="396E78A8"/>
    <w:rsid w:val="397C0C53"/>
    <w:rsid w:val="3BAD12E3"/>
    <w:rsid w:val="3BB66F9B"/>
    <w:rsid w:val="3EA12549"/>
    <w:rsid w:val="3EE900A9"/>
    <w:rsid w:val="3F854A01"/>
    <w:rsid w:val="42596A69"/>
    <w:rsid w:val="427B21C3"/>
    <w:rsid w:val="47C45875"/>
    <w:rsid w:val="49674643"/>
    <w:rsid w:val="4AC00FE3"/>
    <w:rsid w:val="4B3F3E35"/>
    <w:rsid w:val="4D554464"/>
    <w:rsid w:val="55054CD6"/>
    <w:rsid w:val="57245611"/>
    <w:rsid w:val="59B77A55"/>
    <w:rsid w:val="5CC64B97"/>
    <w:rsid w:val="5FE64FF2"/>
    <w:rsid w:val="616E4159"/>
    <w:rsid w:val="62B40F62"/>
    <w:rsid w:val="64B90B25"/>
    <w:rsid w:val="65B640A4"/>
    <w:rsid w:val="661E6346"/>
    <w:rsid w:val="6657227D"/>
    <w:rsid w:val="67693804"/>
    <w:rsid w:val="676A7CF9"/>
    <w:rsid w:val="689D1ED9"/>
    <w:rsid w:val="69C85F28"/>
    <w:rsid w:val="6D9018ED"/>
    <w:rsid w:val="6EF63C13"/>
    <w:rsid w:val="6FDB56F1"/>
    <w:rsid w:val="70815B81"/>
    <w:rsid w:val="709223F1"/>
    <w:rsid w:val="70CA76D4"/>
    <w:rsid w:val="72021D5D"/>
    <w:rsid w:val="78953DF3"/>
    <w:rsid w:val="7B3F250D"/>
    <w:rsid w:val="7EBF4783"/>
    <w:rsid w:val="7FF4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after="260" w:afterLines="0" w:line="416" w:lineRule="auto"/>
      <w:outlineLvl w:val="2"/>
    </w:pPr>
    <w:rPr>
      <w:b/>
      <w:bCs/>
      <w:sz w:val="32"/>
      <w:szCs w:val="32"/>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widowControl w:val="0"/>
      <w:ind w:left="105" w:right="353" w:firstLine="720"/>
      <w:jc w:val="center"/>
    </w:pPr>
    <w:rPr>
      <w:rFonts w:ascii="Times New Roman" w:hAnsi="Times New Roman" w:eastAsia="楷体_GB2312" w:cs="Times New Roman"/>
      <w:kern w:val="2"/>
      <w:sz w:val="24"/>
    </w:rPr>
  </w:style>
  <w:style w:type="paragraph" w:styleId="6">
    <w:name w:val="Body Text"/>
    <w:basedOn w:val="1"/>
    <w:next w:val="1"/>
    <w:qFormat/>
    <w:uiPriority w:val="0"/>
    <w:pPr>
      <w:ind w:left="120"/>
    </w:pPr>
    <w:rPr>
      <w:rFonts w:hint="eastAsia" w:ascii="宋体" w:hAnsi="宋体"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table" w:customStyle="1" w:styleId="13">
    <w:name w:val="Table Normal"/>
    <w:semiHidden/>
    <w:unhideWhenUsed/>
    <w:qFormat/>
    <w:uiPriority w:val="0"/>
    <w:tblPr>
      <w:tblCellMar>
        <w:top w:w="0" w:type="dxa"/>
        <w:left w:w="0" w:type="dxa"/>
        <w:bottom w:w="0" w:type="dxa"/>
        <w:right w:w="0" w:type="dxa"/>
      </w:tblCellMar>
    </w:tblPr>
  </w:style>
  <w:style w:type="paragraph" w:customStyle="1" w:styleId="14">
    <w:name w:val="Body text|1"/>
    <w:basedOn w:val="1"/>
    <w:qFormat/>
    <w:uiPriority w:val="0"/>
    <w:pPr>
      <w:widowControl w:val="0"/>
      <w:shd w:val="clear" w:color="auto" w:fill="auto"/>
      <w:spacing w:after="140" w:line="439" w:lineRule="auto"/>
      <w:ind w:firstLine="400"/>
    </w:pPr>
    <w:rPr>
      <w:rFonts w:ascii="宋体" w:hAnsi="宋体" w:eastAsia="宋体" w:cs="宋体"/>
      <w:sz w:val="22"/>
      <w:szCs w:val="22"/>
      <w:u w:val="none"/>
      <w:shd w:val="clear" w:color="auto" w:fill="auto"/>
      <w:lang w:val="zh-TW" w:eastAsia="zh-TW" w:bidi="zh-TW"/>
    </w:rPr>
  </w:style>
  <w:style w:type="paragraph" w:customStyle="1" w:styleId="15">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theme" Target="theme/theme1.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footer" Target="footer34.xml"/><Relationship Id="rId38" Type="http://schemas.openxmlformats.org/officeDocument/2006/relationships/footer" Target="footer33.xml"/><Relationship Id="rId37" Type="http://schemas.openxmlformats.org/officeDocument/2006/relationships/footer" Target="footer32.xml"/><Relationship Id="rId36" Type="http://schemas.openxmlformats.org/officeDocument/2006/relationships/footer" Target="footer31.xml"/><Relationship Id="rId35" Type="http://schemas.openxmlformats.org/officeDocument/2006/relationships/footer" Target="footer30.xml"/><Relationship Id="rId34" Type="http://schemas.openxmlformats.org/officeDocument/2006/relationships/footer" Target="footer29.xml"/><Relationship Id="rId33" Type="http://schemas.openxmlformats.org/officeDocument/2006/relationships/footer" Target="footer28.xml"/><Relationship Id="rId32" Type="http://schemas.openxmlformats.org/officeDocument/2006/relationships/footer" Target="footer27.xml"/><Relationship Id="rId31" Type="http://schemas.openxmlformats.org/officeDocument/2006/relationships/footer" Target="footer26.xml"/><Relationship Id="rId30" Type="http://schemas.openxmlformats.org/officeDocument/2006/relationships/footer" Target="footer25.xml"/><Relationship Id="rId3" Type="http://schemas.openxmlformats.org/officeDocument/2006/relationships/footnotes" Target="footnotes.xml"/><Relationship Id="rId29" Type="http://schemas.openxmlformats.org/officeDocument/2006/relationships/footer" Target="footer24.xml"/><Relationship Id="rId28" Type="http://schemas.openxmlformats.org/officeDocument/2006/relationships/footer" Target="footer23.xml"/><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footer" Target="footer20.xml"/><Relationship Id="rId24" Type="http://schemas.openxmlformats.org/officeDocument/2006/relationships/footer" Target="footer19.xml"/><Relationship Id="rId23" Type="http://schemas.openxmlformats.org/officeDocument/2006/relationships/footer" Target="footer18.xml"/><Relationship Id="rId22" Type="http://schemas.openxmlformats.org/officeDocument/2006/relationships/footer" Target="footer17.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30095</Words>
  <Characters>33723</Characters>
  <Lines>0</Lines>
  <Paragraphs>0</Paragraphs>
  <TotalTime>27</TotalTime>
  <ScaleCrop>false</ScaleCrop>
  <LinksUpToDate>false</LinksUpToDate>
  <CharactersWithSpaces>35249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2022-08-05T12:56:00Z</dcterms:created>
  <dc:creator>Administrator</dc:creator>
  <cp:lastModifiedBy>洁洁</cp:lastModifiedBy>
  <dcterms:modified xsi:type="dcterms:W3CDTF">2022-08-31T02:27:05Z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CF40062E56EA449C874CF49F0DD4AF17</vt:lpwstr>
  </property>
</Properties>
</file>