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A910733">
      <w:pPr>
        <w:tabs>
          <w:tab w:val="left" w:pos="900"/>
        </w:tabs>
        <w:outlineLvl w:val="9"/>
        <w:rPr>
          <w:rFonts w:hint="eastAsia" w:ascii="黑体" w:hAnsi="宋体" w:eastAsia="黑体"/>
          <w:b/>
          <w:snapToGrid w:val="0"/>
          <w:spacing w:val="100"/>
          <w:sz w:val="44"/>
          <w:szCs w:val="44"/>
          <w:lang w:eastAsia="zh-CN"/>
        </w:rPr>
      </w:pPr>
    </w:p>
    <w:p w14:paraId="4CD74711">
      <w:pPr>
        <w:tabs>
          <w:tab w:val="left" w:pos="900"/>
        </w:tabs>
        <w:outlineLvl w:val="9"/>
        <w:rPr>
          <w:rFonts w:hint="eastAsia" w:ascii="黑体" w:hAnsi="宋体" w:eastAsia="黑体"/>
          <w:b/>
          <w:snapToGrid w:val="0"/>
          <w:spacing w:val="100"/>
          <w:sz w:val="44"/>
          <w:szCs w:val="44"/>
          <w:lang w:eastAsia="zh-CN"/>
        </w:rPr>
      </w:pPr>
    </w:p>
    <w:p w14:paraId="6F8AB504">
      <w:pPr>
        <w:widowControl/>
        <w:spacing w:before="100" w:beforeAutospacing="1" w:after="100" w:afterAutospacing="1" w:line="360" w:lineRule="auto"/>
        <w:jc w:val="center"/>
        <w:outlineLvl w:val="9"/>
        <w:rPr>
          <w:rFonts w:hint="eastAsia" w:ascii="黑体" w:hAnsi="黑体" w:eastAsia="黑体" w:cs="黑体"/>
          <w:b/>
          <w:bCs/>
          <w:kern w:val="0"/>
          <w:sz w:val="52"/>
          <w:szCs w:val="52"/>
          <w:lang w:eastAsia="zh-CN"/>
        </w:rPr>
      </w:pPr>
      <w:bookmarkStart w:id="0" w:name="_Toc461971627"/>
      <w:bookmarkStart w:id="1" w:name="_Toc7441"/>
      <w:bookmarkStart w:id="2" w:name="_Toc268508482"/>
      <w:bookmarkStart w:id="3" w:name="_Toc270077525"/>
      <w:bookmarkStart w:id="4" w:name="_Toc225244086"/>
      <w:r>
        <w:rPr>
          <w:rFonts w:hint="eastAsia" w:ascii="黑体" w:hAnsi="黑体" w:eastAsia="黑体" w:cs="黑体"/>
          <w:b/>
          <w:bCs/>
          <w:kern w:val="0"/>
          <w:sz w:val="52"/>
          <w:szCs w:val="52"/>
          <w:lang w:eastAsia="zh-CN"/>
        </w:rPr>
        <w:t>南方招标采购网</w:t>
      </w:r>
    </w:p>
    <w:p w14:paraId="5747AB06">
      <w:pPr>
        <w:widowControl/>
        <w:spacing w:before="100" w:beforeAutospacing="1" w:after="100" w:afterAutospacing="1" w:line="360" w:lineRule="auto"/>
        <w:jc w:val="center"/>
        <w:outlineLvl w:val="9"/>
        <w:rPr>
          <w:rFonts w:hint="eastAsia" w:hAnsi="华文中宋" w:eastAsia="华文中宋"/>
          <w:b/>
          <w:bCs/>
          <w:kern w:val="0"/>
          <w:sz w:val="52"/>
          <w:szCs w:val="52"/>
          <w:lang w:eastAsia="zh-CN"/>
        </w:rPr>
      </w:pPr>
      <w:r>
        <w:rPr>
          <w:rFonts w:hint="eastAsia" w:ascii="黑体" w:hAnsi="黑体" w:eastAsia="黑体" w:cs="黑体"/>
          <w:b/>
          <w:bCs/>
          <w:kern w:val="0"/>
          <w:sz w:val="52"/>
          <w:szCs w:val="52"/>
          <w:lang w:eastAsia="zh-CN"/>
        </w:rPr>
        <w:t>评审专家</w:t>
      </w:r>
      <w:bookmarkEnd w:id="0"/>
      <w:r>
        <w:rPr>
          <w:rFonts w:hint="eastAsia" w:ascii="黑体" w:hAnsi="黑体" w:eastAsia="黑体" w:cs="黑体"/>
          <w:b/>
          <w:bCs/>
          <w:kern w:val="0"/>
          <w:sz w:val="52"/>
          <w:szCs w:val="52"/>
          <w:lang w:eastAsia="zh-CN"/>
        </w:rPr>
        <w:t>入库</w:t>
      </w:r>
      <w:bookmarkEnd w:id="1"/>
    </w:p>
    <w:p w14:paraId="6C9D1CFC">
      <w:pPr>
        <w:widowControl/>
        <w:spacing w:before="100" w:beforeAutospacing="1" w:after="100" w:afterAutospacing="1" w:line="360" w:lineRule="auto"/>
        <w:jc w:val="center"/>
        <w:outlineLvl w:val="9"/>
        <w:rPr>
          <w:rFonts w:hint="eastAsia" w:hAnsi="华文中宋" w:eastAsia="华文中宋"/>
          <w:b/>
          <w:bCs/>
          <w:kern w:val="0"/>
          <w:sz w:val="52"/>
          <w:szCs w:val="52"/>
          <w:lang w:eastAsia="zh-CN"/>
        </w:rPr>
      </w:pPr>
    </w:p>
    <w:p w14:paraId="3371766E">
      <w:pPr>
        <w:widowControl/>
        <w:spacing w:before="100" w:beforeAutospacing="1" w:after="100" w:afterAutospacing="1" w:line="240" w:lineRule="auto"/>
        <w:jc w:val="center"/>
        <w:rPr>
          <w:rFonts w:hint="eastAsia" w:ascii="黑体" w:hAnsi="黑体" w:eastAsia="黑体" w:cs="黑体"/>
          <w:b/>
          <w:bCs/>
          <w:kern w:val="0"/>
          <w:sz w:val="52"/>
          <w:szCs w:val="52"/>
          <w:lang w:eastAsia="zh-CN"/>
        </w:rPr>
      </w:pPr>
      <w:r>
        <w:rPr>
          <w:rFonts w:hint="eastAsia" w:ascii="黑体" w:hAnsi="黑体" w:eastAsia="黑体" w:cs="黑体"/>
          <w:b/>
          <w:bCs/>
          <w:kern w:val="0"/>
          <w:sz w:val="52"/>
          <w:szCs w:val="52"/>
          <w:lang w:eastAsia="zh-CN"/>
        </w:rPr>
        <w:t>用</w:t>
      </w:r>
    </w:p>
    <w:p w14:paraId="7E119EEE">
      <w:pPr>
        <w:widowControl/>
        <w:spacing w:before="100" w:beforeAutospacing="1" w:after="100" w:afterAutospacing="1" w:line="240" w:lineRule="auto"/>
        <w:jc w:val="center"/>
        <w:rPr>
          <w:rFonts w:hint="eastAsia" w:ascii="黑体" w:hAnsi="黑体" w:eastAsia="黑体" w:cs="黑体"/>
          <w:b/>
          <w:bCs/>
          <w:kern w:val="0"/>
          <w:sz w:val="52"/>
          <w:szCs w:val="52"/>
          <w:lang w:eastAsia="zh-CN"/>
        </w:rPr>
      </w:pPr>
      <w:r>
        <w:rPr>
          <w:rFonts w:hint="eastAsia" w:ascii="黑体" w:hAnsi="黑体" w:eastAsia="黑体" w:cs="黑体"/>
          <w:b/>
          <w:bCs/>
          <w:kern w:val="0"/>
          <w:sz w:val="52"/>
          <w:szCs w:val="52"/>
          <w:lang w:eastAsia="zh-CN"/>
        </w:rPr>
        <w:t>户</w:t>
      </w:r>
    </w:p>
    <w:p w14:paraId="5A4DE55E">
      <w:pPr>
        <w:widowControl/>
        <w:spacing w:before="100" w:beforeAutospacing="1" w:after="100" w:afterAutospacing="1" w:line="240" w:lineRule="auto"/>
        <w:jc w:val="center"/>
        <w:rPr>
          <w:rFonts w:hint="eastAsia" w:ascii="黑体" w:hAnsi="黑体" w:eastAsia="黑体" w:cs="黑体"/>
          <w:b/>
          <w:bCs/>
          <w:kern w:val="0"/>
          <w:sz w:val="52"/>
          <w:szCs w:val="52"/>
          <w:lang w:eastAsia="zh-CN"/>
        </w:rPr>
      </w:pPr>
      <w:r>
        <w:rPr>
          <w:rFonts w:hint="eastAsia" w:ascii="黑体" w:hAnsi="黑体" w:eastAsia="黑体" w:cs="黑体"/>
          <w:b/>
          <w:bCs/>
          <w:kern w:val="0"/>
          <w:sz w:val="52"/>
          <w:szCs w:val="52"/>
          <w:lang w:eastAsia="zh-CN"/>
        </w:rPr>
        <w:t>手</w:t>
      </w:r>
    </w:p>
    <w:p w14:paraId="7CD8EF97">
      <w:pPr>
        <w:widowControl/>
        <w:spacing w:before="100" w:beforeAutospacing="1" w:after="100" w:afterAutospacing="1" w:line="240" w:lineRule="auto"/>
        <w:jc w:val="center"/>
        <w:rPr>
          <w:rFonts w:hint="eastAsia" w:ascii="黑体" w:hAnsi="黑体" w:eastAsia="黑体" w:cs="黑体"/>
          <w:b/>
          <w:bCs/>
          <w:kern w:val="0"/>
          <w:sz w:val="52"/>
          <w:szCs w:val="52"/>
          <w:lang w:eastAsia="zh-CN"/>
        </w:rPr>
      </w:pPr>
      <w:r>
        <w:rPr>
          <w:rFonts w:hint="eastAsia" w:ascii="黑体" w:hAnsi="黑体" w:eastAsia="黑体" w:cs="黑体"/>
          <w:b/>
          <w:bCs/>
          <w:kern w:val="0"/>
          <w:sz w:val="52"/>
          <w:szCs w:val="52"/>
          <w:lang w:eastAsia="zh-CN"/>
        </w:rPr>
        <w:t>册</w:t>
      </w:r>
    </w:p>
    <w:p w14:paraId="43C60DE4">
      <w:pPr>
        <w:tabs>
          <w:tab w:val="left" w:pos="0"/>
        </w:tabs>
        <w:ind w:left="1075" w:hanging="1075"/>
        <w:jc w:val="center"/>
        <w:outlineLvl w:val="9"/>
        <w:rPr>
          <w:rFonts w:hint="eastAsia" w:ascii="宋体" w:hAnsi="宋体"/>
          <w:snapToGrid w:val="0"/>
          <w:spacing w:val="100"/>
          <w:sz w:val="28"/>
          <w:szCs w:val="28"/>
          <w:lang w:eastAsia="zh-CN"/>
        </w:rPr>
      </w:pPr>
    </w:p>
    <w:p w14:paraId="701B8BC2">
      <w:pPr>
        <w:tabs>
          <w:tab w:val="left" w:pos="0"/>
        </w:tabs>
        <w:spacing w:line="300" w:lineRule="auto"/>
        <w:ind w:left="792" w:hanging="792"/>
        <w:jc w:val="center"/>
        <w:outlineLvl w:val="9"/>
        <w:rPr>
          <w:rFonts w:hint="eastAsia" w:ascii="仿宋_GB2312" w:eastAsia="仿宋_GB2312"/>
          <w:sz w:val="28"/>
          <w:szCs w:val="28"/>
          <w:lang w:eastAsia="zh-CN"/>
        </w:rPr>
      </w:pPr>
    </w:p>
    <w:p w14:paraId="286E3140">
      <w:pPr>
        <w:tabs>
          <w:tab w:val="left" w:pos="0"/>
        </w:tabs>
        <w:spacing w:line="300" w:lineRule="auto"/>
        <w:outlineLvl w:val="9"/>
        <w:rPr>
          <w:rFonts w:hint="eastAsia" w:ascii="仿宋_GB2312" w:eastAsia="仿宋_GB2312"/>
          <w:sz w:val="28"/>
          <w:szCs w:val="28"/>
          <w:lang w:eastAsia="zh-CN"/>
        </w:rPr>
      </w:pPr>
    </w:p>
    <w:p w14:paraId="72558DFA">
      <w:pPr>
        <w:tabs>
          <w:tab w:val="left" w:pos="0"/>
        </w:tabs>
        <w:spacing w:line="300" w:lineRule="auto"/>
        <w:ind w:left="792" w:hanging="792"/>
        <w:jc w:val="center"/>
        <w:outlineLvl w:val="9"/>
        <w:rPr>
          <w:rFonts w:hint="eastAsia" w:ascii="仿宋_GB2312" w:eastAsia="仿宋_GB2312"/>
          <w:sz w:val="28"/>
          <w:szCs w:val="28"/>
          <w:lang w:eastAsia="zh-CN"/>
        </w:rPr>
      </w:pPr>
    </w:p>
    <w:p w14:paraId="2EBE958D">
      <w:pPr>
        <w:tabs>
          <w:tab w:val="left" w:pos="0"/>
        </w:tabs>
        <w:spacing w:line="300" w:lineRule="auto"/>
        <w:ind w:left="792" w:hanging="792"/>
        <w:jc w:val="center"/>
        <w:outlineLvl w:val="9"/>
        <w:rPr>
          <w:rFonts w:hint="eastAsia" w:ascii="仿宋_GB2312" w:eastAsia="仿宋_GB2312"/>
          <w:sz w:val="28"/>
          <w:szCs w:val="28"/>
          <w:lang w:eastAsia="zh-CN"/>
        </w:rPr>
      </w:pPr>
    </w:p>
    <w:p w14:paraId="6EE8E0DD">
      <w:pPr>
        <w:tabs>
          <w:tab w:val="left" w:pos="0"/>
        </w:tabs>
        <w:spacing w:line="300" w:lineRule="auto"/>
        <w:ind w:left="792" w:hanging="792"/>
        <w:jc w:val="center"/>
        <w:outlineLvl w:val="9"/>
        <w:rPr>
          <w:rFonts w:hint="eastAsia" w:ascii="仿宋_GB2312" w:eastAsia="仿宋_GB2312"/>
          <w:sz w:val="28"/>
          <w:szCs w:val="28"/>
          <w:lang w:eastAsia="zh-CN"/>
        </w:rPr>
      </w:pPr>
    </w:p>
    <w:bookmarkEnd w:id="2"/>
    <w:bookmarkEnd w:id="3"/>
    <w:bookmarkEnd w:id="4"/>
    <w:p w14:paraId="41469032">
      <w:pPr>
        <w:tabs>
          <w:tab w:val="left" w:pos="0"/>
        </w:tabs>
        <w:spacing w:line="300" w:lineRule="auto"/>
        <w:jc w:val="center"/>
        <w:outlineLvl w:val="9"/>
        <w:rPr>
          <w:rFonts w:hint="eastAsia" w:ascii="黑体" w:eastAsia="黑体"/>
          <w:b/>
          <w:sz w:val="44"/>
          <w:szCs w:val="44"/>
          <w:lang w:eastAsia="zh-CN"/>
        </w:rPr>
      </w:pPr>
      <w:r>
        <w:rPr>
          <w:rFonts w:hint="eastAsia" w:ascii="黑体" w:eastAsia="黑体"/>
          <w:b/>
          <w:sz w:val="44"/>
          <w:szCs w:val="44"/>
          <w:lang w:eastAsia="zh-CN"/>
        </w:rPr>
        <w:t>韶关市共创电子招投标服务有限公司</w:t>
      </w:r>
    </w:p>
    <w:p w14:paraId="61063E94">
      <w:pPr>
        <w:tabs>
          <w:tab w:val="left" w:pos="0"/>
        </w:tabs>
        <w:jc w:val="center"/>
        <w:outlineLvl w:val="9"/>
        <w:rPr>
          <w:rFonts w:ascii="黑体" w:eastAsia="黑体"/>
          <w:sz w:val="36"/>
          <w:szCs w:val="36"/>
          <w:lang w:eastAsia="zh-CN"/>
        </w:rPr>
        <w:sectPr>
          <w:headerReference r:id="rId6" w:type="first"/>
          <w:headerReference r:id="rId5" w:type="default"/>
          <w:footerReference r:id="rId7" w:type="default"/>
          <w:footnotePr>
            <w:numFmt w:val="decimal"/>
          </w:footnotePr>
          <w:pgSz w:w="11906" w:h="16838"/>
          <w:pgMar w:top="1418" w:right="1701" w:bottom="1418" w:left="1701" w:header="851" w:footer="992" w:gutter="0"/>
          <w:pgNumType w:fmt="decimal" w:start="1"/>
          <w:cols w:space="720" w:num="1"/>
          <w:titlePg/>
          <w:docGrid w:linePitch="312" w:charSpace="0"/>
        </w:sectPr>
      </w:pPr>
      <w:r>
        <w:rPr>
          <w:rFonts w:hint="eastAsia" w:ascii="黑体" w:hAnsi="宋体" w:eastAsia="黑体"/>
          <w:b/>
          <w:sz w:val="44"/>
          <w:szCs w:val="44"/>
        </w:rPr>
        <w:t>20</w:t>
      </w:r>
      <w:r>
        <w:rPr>
          <w:rFonts w:hint="eastAsia" w:ascii="黑体" w:hAnsi="宋体" w:eastAsia="黑体"/>
          <w:b/>
          <w:sz w:val="44"/>
          <w:szCs w:val="44"/>
          <w:lang w:val="en-US" w:eastAsia="zh-CN"/>
        </w:rPr>
        <w:t>25</w:t>
      </w:r>
      <w:r>
        <w:rPr>
          <w:rFonts w:hint="eastAsia" w:ascii="黑体" w:hAnsi="宋体" w:eastAsia="黑体"/>
          <w:b/>
          <w:sz w:val="44"/>
          <w:szCs w:val="44"/>
        </w:rPr>
        <w:t>年</w:t>
      </w:r>
      <w:r>
        <w:rPr>
          <w:rFonts w:hint="eastAsia" w:ascii="黑体" w:hAnsi="宋体" w:eastAsia="黑体"/>
          <w:b/>
          <w:sz w:val="44"/>
          <w:szCs w:val="44"/>
          <w:lang w:val="en-US" w:eastAsia="zh-CN"/>
        </w:rPr>
        <w:t>03</w:t>
      </w:r>
      <w:r>
        <w:rPr>
          <w:rFonts w:hint="eastAsia" w:ascii="黑体" w:hAnsi="宋体" w:eastAsia="黑体"/>
          <w:b/>
          <w:sz w:val="44"/>
          <w:szCs w:val="44"/>
        </w:rPr>
        <w:t>月</w:t>
      </w:r>
    </w:p>
    <w:p w14:paraId="2040BEF1">
      <w:pPr>
        <w:pStyle w:val="9"/>
        <w:tabs>
          <w:tab w:val="right" w:leader="dot" w:pos="8306"/>
        </w:tabs>
        <w:jc w:val="center"/>
        <w:rPr>
          <w:rFonts w:hint="eastAsia" w:ascii="宋体" w:hAnsi="宋体"/>
          <w:b/>
          <w:sz w:val="44"/>
          <w:szCs w:val="44"/>
          <w:lang w:val="en-US" w:eastAsia="zh-CN"/>
        </w:rPr>
      </w:pPr>
    </w:p>
    <w:p w14:paraId="491D8A88">
      <w:pPr>
        <w:pStyle w:val="9"/>
        <w:tabs>
          <w:tab w:val="right" w:leader="dot" w:pos="8306"/>
        </w:tabs>
        <w:jc w:val="center"/>
        <w:rPr>
          <w:rFonts w:hint="eastAsia" w:ascii="宋体" w:hAnsi="宋体"/>
          <w:b/>
          <w:sz w:val="44"/>
          <w:szCs w:val="44"/>
          <w:lang w:val="en-US" w:eastAsia="zh-CN"/>
        </w:rPr>
      </w:pPr>
      <w:r>
        <w:rPr>
          <w:rFonts w:hint="eastAsia" w:ascii="宋体" w:hAnsi="宋体"/>
          <w:b/>
          <w:sz w:val="44"/>
          <w:szCs w:val="44"/>
          <w:lang w:val="en-US" w:eastAsia="zh-CN"/>
        </w:rPr>
        <w:t>目录</w:t>
      </w:r>
    </w:p>
    <w:p w14:paraId="67DB7DC8">
      <w:pPr>
        <w:rPr>
          <w:rFonts w:hint="eastAsia"/>
          <w:lang w:val="en-US" w:eastAsia="zh-CN"/>
        </w:rPr>
      </w:pPr>
    </w:p>
    <w:p w14:paraId="68589EE8">
      <w:pPr>
        <w:pStyle w:val="9"/>
        <w:tabs>
          <w:tab w:val="right" w:leader="dot" w:pos="8306"/>
        </w:tabs>
      </w:pPr>
      <w:r>
        <w:rPr>
          <w:rFonts w:hint="eastAsia" w:ascii="宋体" w:hAnsi="宋体"/>
          <w:b/>
          <w:szCs w:val="21"/>
          <w:lang w:val="en-US" w:eastAsia="zh-CN"/>
        </w:rPr>
        <w:fldChar w:fldCharType="begin"/>
      </w:r>
      <w:r>
        <w:rPr>
          <w:rFonts w:hint="eastAsia" w:ascii="宋体" w:hAnsi="宋体"/>
          <w:b/>
          <w:szCs w:val="21"/>
          <w:lang w:val="en-US" w:eastAsia="zh-CN"/>
        </w:rPr>
        <w:instrText xml:space="preserve">TOC \o "1-4" \h \u </w:instrText>
      </w:r>
      <w:r>
        <w:rPr>
          <w:rFonts w:hint="eastAsia" w:ascii="宋体" w:hAnsi="宋体"/>
          <w:b/>
          <w:szCs w:val="21"/>
          <w:lang w:val="en-US" w:eastAsia="zh-CN"/>
        </w:rPr>
        <w:fldChar w:fldCharType="separate"/>
      </w:r>
      <w:r>
        <w:rPr>
          <w:rFonts w:hint="eastAsia" w:ascii="宋体" w:hAnsi="宋体"/>
          <w:szCs w:val="21"/>
          <w:lang w:val="en-US" w:eastAsia="zh-CN"/>
        </w:rPr>
        <w:fldChar w:fldCharType="begin"/>
      </w:r>
      <w:r>
        <w:rPr>
          <w:rFonts w:hint="eastAsia" w:ascii="宋体" w:hAnsi="宋体"/>
          <w:szCs w:val="21"/>
          <w:lang w:val="en-US" w:eastAsia="zh-CN"/>
        </w:rPr>
        <w:instrText xml:space="preserve"> HYPERLINK \l _Toc29729 </w:instrText>
      </w:r>
      <w:r>
        <w:rPr>
          <w:rFonts w:hint="eastAsia" w:ascii="宋体" w:hAnsi="宋体"/>
          <w:szCs w:val="21"/>
          <w:lang w:val="en-US" w:eastAsia="zh-CN"/>
        </w:rPr>
        <w:fldChar w:fldCharType="separate"/>
      </w:r>
      <w:r>
        <w:rPr>
          <w:rFonts w:hint="eastAsia"/>
          <w:lang w:val="en-US" w:eastAsia="zh-CN"/>
        </w:rPr>
        <w:t>一、评审专家操作手册</w:t>
      </w:r>
      <w:r>
        <w:tab/>
      </w:r>
      <w:r>
        <w:fldChar w:fldCharType="begin"/>
      </w:r>
      <w:r>
        <w:instrText xml:space="preserve"> PAGEREF _Toc29729 </w:instrText>
      </w:r>
      <w:r>
        <w:fldChar w:fldCharType="separate"/>
      </w:r>
      <w:r>
        <w:t>2</w:t>
      </w:r>
      <w:r>
        <w:fldChar w:fldCharType="end"/>
      </w:r>
      <w:r>
        <w:rPr>
          <w:rFonts w:hint="eastAsia" w:ascii="宋体" w:hAnsi="宋体"/>
          <w:szCs w:val="21"/>
          <w:lang w:val="en-US" w:eastAsia="zh-CN"/>
        </w:rPr>
        <w:fldChar w:fldCharType="end"/>
      </w:r>
    </w:p>
    <w:p w14:paraId="5E0E052E">
      <w:pPr>
        <w:pStyle w:val="11"/>
        <w:tabs>
          <w:tab w:val="right" w:leader="dot" w:pos="8306"/>
        </w:tabs>
      </w:pPr>
      <w:r>
        <w:rPr>
          <w:rFonts w:hint="eastAsia" w:ascii="宋体" w:hAnsi="宋体"/>
          <w:szCs w:val="21"/>
          <w:lang w:val="en-US" w:eastAsia="zh-CN"/>
        </w:rPr>
        <w:fldChar w:fldCharType="begin"/>
      </w:r>
      <w:r>
        <w:rPr>
          <w:rFonts w:hint="eastAsia" w:ascii="宋体" w:hAnsi="宋体"/>
          <w:szCs w:val="21"/>
          <w:lang w:val="en-US" w:eastAsia="zh-CN"/>
        </w:rPr>
        <w:instrText xml:space="preserve"> HYPERLINK \l _Toc15328 </w:instrText>
      </w:r>
      <w:r>
        <w:rPr>
          <w:rFonts w:hint="eastAsia" w:ascii="宋体" w:hAnsi="宋体"/>
          <w:szCs w:val="21"/>
          <w:lang w:val="en-US" w:eastAsia="zh-CN"/>
        </w:rPr>
        <w:fldChar w:fldCharType="separate"/>
      </w:r>
      <w:r>
        <w:rPr>
          <w:rFonts w:hint="eastAsia"/>
          <w:lang w:val="en-US" w:eastAsia="zh-CN"/>
        </w:rPr>
        <w:t>1、评审专家须知</w:t>
      </w:r>
      <w:r>
        <w:tab/>
      </w:r>
      <w:r>
        <w:fldChar w:fldCharType="begin"/>
      </w:r>
      <w:r>
        <w:instrText xml:space="preserve"> PAGEREF _Toc15328 </w:instrText>
      </w:r>
      <w:r>
        <w:fldChar w:fldCharType="separate"/>
      </w:r>
      <w:r>
        <w:t>2</w:t>
      </w:r>
      <w:r>
        <w:fldChar w:fldCharType="end"/>
      </w:r>
      <w:r>
        <w:rPr>
          <w:rFonts w:hint="eastAsia" w:ascii="宋体" w:hAnsi="宋体"/>
          <w:szCs w:val="21"/>
          <w:lang w:val="en-US" w:eastAsia="zh-CN"/>
        </w:rPr>
        <w:fldChar w:fldCharType="end"/>
      </w:r>
    </w:p>
    <w:p w14:paraId="27E839A3">
      <w:pPr>
        <w:pStyle w:val="11"/>
        <w:tabs>
          <w:tab w:val="right" w:leader="dot" w:pos="8306"/>
        </w:tabs>
      </w:pPr>
      <w:r>
        <w:rPr>
          <w:rFonts w:hint="eastAsia" w:ascii="宋体" w:hAnsi="宋体"/>
          <w:szCs w:val="21"/>
          <w:lang w:val="en-US" w:eastAsia="zh-CN"/>
        </w:rPr>
        <w:fldChar w:fldCharType="begin"/>
      </w:r>
      <w:r>
        <w:rPr>
          <w:rFonts w:hint="eastAsia" w:ascii="宋体" w:hAnsi="宋体"/>
          <w:szCs w:val="21"/>
          <w:lang w:val="en-US" w:eastAsia="zh-CN"/>
        </w:rPr>
        <w:instrText xml:space="preserve"> HYPERLINK \l _Toc12845 </w:instrText>
      </w:r>
      <w:r>
        <w:rPr>
          <w:rFonts w:hint="eastAsia" w:ascii="宋体" w:hAnsi="宋体"/>
          <w:szCs w:val="21"/>
          <w:lang w:val="en-US" w:eastAsia="zh-CN"/>
        </w:rPr>
        <w:fldChar w:fldCharType="separate"/>
      </w:r>
      <w:r>
        <w:rPr>
          <w:rFonts w:hint="eastAsia"/>
          <w:lang w:val="en-US" w:eastAsia="zh-CN"/>
        </w:rPr>
        <w:t>2、评审专家注册</w:t>
      </w:r>
      <w:r>
        <w:tab/>
      </w:r>
      <w:r>
        <w:fldChar w:fldCharType="begin"/>
      </w:r>
      <w:r>
        <w:instrText xml:space="preserve"> PAGEREF _Toc12845 </w:instrText>
      </w:r>
      <w:r>
        <w:fldChar w:fldCharType="separate"/>
      </w:r>
      <w:r>
        <w:t>3</w:t>
      </w:r>
      <w:r>
        <w:fldChar w:fldCharType="end"/>
      </w:r>
      <w:r>
        <w:rPr>
          <w:rFonts w:hint="eastAsia" w:ascii="宋体" w:hAnsi="宋体"/>
          <w:szCs w:val="21"/>
          <w:lang w:val="en-US" w:eastAsia="zh-CN"/>
        </w:rPr>
        <w:fldChar w:fldCharType="end"/>
      </w:r>
    </w:p>
    <w:p w14:paraId="4B280E01">
      <w:pPr>
        <w:pStyle w:val="11"/>
        <w:tabs>
          <w:tab w:val="right" w:leader="dot" w:pos="8306"/>
        </w:tabs>
        <w:rPr>
          <w:rFonts w:hint="default"/>
          <w:lang w:val="en-US"/>
        </w:rPr>
      </w:pPr>
      <w:r>
        <w:rPr>
          <w:rFonts w:hint="eastAsia" w:ascii="宋体" w:hAnsi="宋体"/>
          <w:szCs w:val="21"/>
          <w:lang w:val="en-US" w:eastAsia="zh-CN"/>
        </w:rPr>
        <w:fldChar w:fldCharType="begin"/>
      </w:r>
      <w:r>
        <w:rPr>
          <w:rFonts w:hint="eastAsia" w:ascii="宋体" w:hAnsi="宋体"/>
          <w:szCs w:val="21"/>
          <w:lang w:val="en-US" w:eastAsia="zh-CN"/>
        </w:rPr>
        <w:instrText xml:space="preserve"> HYPERLINK \l _Toc21143 </w:instrText>
      </w:r>
      <w:r>
        <w:rPr>
          <w:rFonts w:hint="eastAsia" w:ascii="宋体" w:hAnsi="宋体"/>
          <w:szCs w:val="21"/>
          <w:lang w:val="en-US" w:eastAsia="zh-CN"/>
        </w:rPr>
        <w:fldChar w:fldCharType="separate"/>
      </w:r>
      <w:r>
        <w:rPr>
          <w:rFonts w:hint="eastAsia"/>
          <w:lang w:val="en-US" w:eastAsia="zh-CN"/>
        </w:rPr>
        <w:t>3、评审专家系统登录</w:t>
      </w:r>
      <w:r>
        <w:tab/>
      </w:r>
      <w:r>
        <w:rPr>
          <w:rFonts w:hint="eastAsia"/>
          <w:lang w:val="en-US" w:eastAsia="zh-CN"/>
        </w:rPr>
        <w:t>1</w:t>
      </w:r>
      <w:r>
        <w:rPr>
          <w:rFonts w:hint="eastAsia" w:ascii="宋体" w:hAnsi="宋体"/>
          <w:szCs w:val="21"/>
          <w:lang w:val="en-US" w:eastAsia="zh-CN"/>
        </w:rPr>
        <w:fldChar w:fldCharType="end"/>
      </w:r>
      <w:r>
        <w:rPr>
          <w:rFonts w:hint="eastAsia" w:ascii="宋体" w:hAnsi="宋体"/>
          <w:szCs w:val="21"/>
          <w:lang w:val="en-US" w:eastAsia="zh-CN"/>
        </w:rPr>
        <w:t>3</w:t>
      </w:r>
    </w:p>
    <w:p w14:paraId="44C8729C">
      <w:pPr>
        <w:pStyle w:val="11"/>
        <w:tabs>
          <w:tab w:val="right" w:leader="dot" w:pos="8306"/>
        </w:tabs>
      </w:pPr>
      <w:r>
        <w:rPr>
          <w:rFonts w:hint="eastAsia" w:ascii="宋体" w:hAnsi="宋体"/>
          <w:szCs w:val="21"/>
          <w:lang w:val="en-US" w:eastAsia="zh-CN"/>
        </w:rPr>
        <w:fldChar w:fldCharType="begin"/>
      </w:r>
      <w:r>
        <w:rPr>
          <w:rFonts w:hint="eastAsia" w:ascii="宋体" w:hAnsi="宋体"/>
          <w:szCs w:val="21"/>
          <w:lang w:val="en-US" w:eastAsia="zh-CN"/>
        </w:rPr>
        <w:instrText xml:space="preserve"> HYPERLINK \l _Toc25494 </w:instrText>
      </w:r>
      <w:r>
        <w:rPr>
          <w:rFonts w:hint="eastAsia" w:ascii="宋体" w:hAnsi="宋体"/>
          <w:szCs w:val="21"/>
          <w:lang w:val="en-US" w:eastAsia="zh-CN"/>
        </w:rPr>
        <w:fldChar w:fldCharType="separate"/>
      </w:r>
      <w:r>
        <w:rPr>
          <w:rFonts w:hint="default"/>
          <w:lang w:val="en-US" w:eastAsia="zh-CN"/>
        </w:rPr>
        <w:t>4、</w:t>
      </w:r>
      <w:r>
        <w:rPr>
          <w:rFonts w:hint="eastAsia"/>
          <w:lang w:val="en-US" w:eastAsia="zh-CN"/>
        </w:rPr>
        <w:t>评审专家请假</w:t>
      </w:r>
      <w:r>
        <w:tab/>
      </w:r>
      <w:r>
        <w:fldChar w:fldCharType="begin"/>
      </w:r>
      <w:r>
        <w:instrText xml:space="preserve"> PAGEREF _Toc25494 </w:instrText>
      </w:r>
      <w:r>
        <w:fldChar w:fldCharType="separate"/>
      </w:r>
      <w:r>
        <w:t>1</w:t>
      </w:r>
      <w:r>
        <w:rPr>
          <w:rFonts w:hint="eastAsia"/>
          <w:lang w:val="en-US" w:eastAsia="zh-CN"/>
        </w:rPr>
        <w:t>5</w:t>
      </w:r>
      <w:r>
        <w:fldChar w:fldCharType="end"/>
      </w:r>
      <w:r>
        <w:rPr>
          <w:rFonts w:hint="eastAsia" w:ascii="宋体" w:hAnsi="宋体"/>
          <w:szCs w:val="21"/>
          <w:lang w:val="en-US" w:eastAsia="zh-CN"/>
        </w:rPr>
        <w:fldChar w:fldCharType="end"/>
      </w:r>
    </w:p>
    <w:p w14:paraId="320241F6">
      <w:pPr>
        <w:numPr>
          <w:ilvl w:val="0"/>
          <w:numId w:val="0"/>
        </w:numPr>
        <w:spacing w:before="120" w:beforeLines="50" w:line="300" w:lineRule="auto"/>
        <w:outlineLvl w:val="9"/>
        <w:rPr>
          <w:rFonts w:hint="eastAsia" w:ascii="宋体" w:hAnsi="宋体"/>
          <w:b/>
          <w:szCs w:val="21"/>
          <w:lang w:val="en-US" w:eastAsia="zh-CN"/>
        </w:rPr>
      </w:pPr>
      <w:r>
        <w:rPr>
          <w:rFonts w:hint="eastAsia" w:ascii="宋体" w:hAnsi="宋体"/>
          <w:szCs w:val="21"/>
          <w:lang w:val="en-US" w:eastAsia="zh-CN"/>
        </w:rPr>
        <w:fldChar w:fldCharType="end"/>
      </w:r>
    </w:p>
    <w:p w14:paraId="391CF671">
      <w:pPr>
        <w:numPr>
          <w:ilvl w:val="0"/>
          <w:numId w:val="0"/>
        </w:numPr>
        <w:spacing w:before="120" w:beforeLines="50" w:line="300" w:lineRule="auto"/>
        <w:outlineLvl w:val="9"/>
        <w:rPr>
          <w:rFonts w:hint="eastAsia" w:ascii="宋体" w:hAnsi="宋体"/>
          <w:b/>
          <w:szCs w:val="21"/>
          <w:lang w:val="en-US" w:eastAsia="zh-CN"/>
        </w:rPr>
      </w:pPr>
    </w:p>
    <w:p w14:paraId="6EEB84FB">
      <w:pPr>
        <w:numPr>
          <w:ilvl w:val="0"/>
          <w:numId w:val="0"/>
        </w:numPr>
        <w:spacing w:before="120" w:beforeLines="50" w:line="300" w:lineRule="auto"/>
        <w:outlineLvl w:val="9"/>
        <w:rPr>
          <w:rFonts w:hint="eastAsia" w:ascii="宋体" w:hAnsi="宋体"/>
          <w:b/>
          <w:szCs w:val="21"/>
          <w:lang w:val="en-US" w:eastAsia="zh-CN"/>
        </w:rPr>
      </w:pPr>
    </w:p>
    <w:p w14:paraId="288A8445">
      <w:pPr>
        <w:numPr>
          <w:ilvl w:val="0"/>
          <w:numId w:val="0"/>
        </w:numPr>
        <w:spacing w:before="120" w:beforeLines="50" w:line="300" w:lineRule="auto"/>
        <w:outlineLvl w:val="9"/>
        <w:rPr>
          <w:rFonts w:hint="eastAsia" w:ascii="宋体" w:hAnsi="宋体"/>
          <w:b/>
          <w:szCs w:val="21"/>
          <w:lang w:val="en-US" w:eastAsia="zh-CN"/>
        </w:rPr>
      </w:pPr>
    </w:p>
    <w:p w14:paraId="03406895">
      <w:pPr>
        <w:numPr>
          <w:ilvl w:val="0"/>
          <w:numId w:val="0"/>
        </w:numPr>
        <w:spacing w:before="120" w:beforeLines="50" w:line="300" w:lineRule="auto"/>
        <w:outlineLvl w:val="9"/>
        <w:rPr>
          <w:rFonts w:hint="eastAsia" w:ascii="宋体" w:hAnsi="宋体"/>
          <w:b/>
          <w:szCs w:val="21"/>
          <w:lang w:val="en-US" w:eastAsia="zh-CN"/>
        </w:rPr>
      </w:pPr>
    </w:p>
    <w:p w14:paraId="53005A07">
      <w:pPr>
        <w:numPr>
          <w:ilvl w:val="0"/>
          <w:numId w:val="0"/>
        </w:numPr>
        <w:spacing w:before="120" w:beforeLines="50" w:line="300" w:lineRule="auto"/>
        <w:outlineLvl w:val="9"/>
        <w:rPr>
          <w:rFonts w:hint="eastAsia" w:ascii="宋体" w:hAnsi="宋体"/>
          <w:b/>
          <w:szCs w:val="21"/>
          <w:lang w:val="en-US" w:eastAsia="zh-CN"/>
        </w:rPr>
      </w:pPr>
    </w:p>
    <w:p w14:paraId="55ACE9F2">
      <w:pPr>
        <w:numPr>
          <w:ilvl w:val="0"/>
          <w:numId w:val="0"/>
        </w:numPr>
        <w:spacing w:before="120" w:beforeLines="50" w:line="300" w:lineRule="auto"/>
        <w:outlineLvl w:val="9"/>
        <w:rPr>
          <w:rFonts w:hint="eastAsia" w:ascii="宋体" w:hAnsi="宋体"/>
          <w:b/>
          <w:szCs w:val="21"/>
          <w:lang w:val="en-US" w:eastAsia="zh-CN"/>
        </w:rPr>
      </w:pPr>
      <w:bookmarkStart w:id="15" w:name="_GoBack"/>
      <w:bookmarkEnd w:id="15"/>
    </w:p>
    <w:p w14:paraId="1022ADB6">
      <w:pPr>
        <w:pStyle w:val="2"/>
        <w:numPr>
          <w:ilvl w:val="0"/>
          <w:numId w:val="0"/>
        </w:numPr>
        <w:jc w:val="center"/>
        <w:rPr>
          <w:rFonts w:hint="eastAsia"/>
          <w:lang w:val="en-US" w:eastAsia="zh-CN"/>
        </w:rPr>
      </w:pPr>
      <w:bookmarkStart w:id="5" w:name="_Toc8323"/>
    </w:p>
    <w:p w14:paraId="1A3D820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br w:type="page"/>
      </w:r>
    </w:p>
    <w:p w14:paraId="30AE0985">
      <w:pPr>
        <w:pStyle w:val="2"/>
        <w:numPr>
          <w:ilvl w:val="0"/>
          <w:numId w:val="0"/>
        </w:numPr>
        <w:jc w:val="center"/>
        <w:rPr>
          <w:rFonts w:hint="eastAsia"/>
          <w:lang w:val="en-US" w:eastAsia="zh-CN"/>
        </w:rPr>
      </w:pPr>
      <w:bookmarkStart w:id="6" w:name="_Toc29729"/>
      <w:r>
        <w:rPr>
          <w:rFonts w:hint="eastAsia"/>
          <w:lang w:val="en-US" w:eastAsia="zh-CN"/>
        </w:rPr>
        <w:t>一、</w:t>
      </w:r>
      <w:bookmarkEnd w:id="5"/>
      <w:r>
        <w:rPr>
          <w:rFonts w:hint="eastAsia"/>
          <w:lang w:val="en-US" w:eastAsia="zh-CN"/>
        </w:rPr>
        <w:t>评审专家操作手册</w:t>
      </w:r>
      <w:bookmarkEnd w:id="6"/>
    </w:p>
    <w:p w14:paraId="47278166">
      <w:pPr>
        <w:pStyle w:val="3"/>
        <w:rPr>
          <w:rFonts w:hint="eastAsia"/>
          <w:lang w:val="en-US" w:eastAsia="zh-CN"/>
        </w:rPr>
      </w:pPr>
      <w:bookmarkStart w:id="7" w:name="_Toc15328"/>
      <w:bookmarkStart w:id="8" w:name="_Toc461971628"/>
      <w:r>
        <w:rPr>
          <w:rFonts w:hint="eastAsia"/>
          <w:lang w:val="en-US" w:eastAsia="zh-CN"/>
        </w:rPr>
        <w:t>1、评审专家须知</w:t>
      </w:r>
      <w:bookmarkEnd w:id="7"/>
    </w:p>
    <w:p w14:paraId="1F5240C7">
      <w:pPr>
        <w:spacing w:line="360" w:lineRule="auto"/>
        <w:ind w:firstLine="480" w:firstLineChars="200"/>
        <w:rPr>
          <w:color w:val="FF0000"/>
          <w:kern w:val="0"/>
        </w:rPr>
      </w:pPr>
      <w:r>
        <w:rPr>
          <w:rFonts w:hint="eastAsia" w:asciiTheme="minorEastAsia" w:hAnsiTheme="minorEastAsia" w:eastAsiaTheme="minorEastAsia" w:cstheme="minorEastAsia"/>
          <w:color w:val="FF0000"/>
          <w:kern w:val="0"/>
          <w:sz w:val="24"/>
          <w:szCs w:val="24"/>
        </w:rPr>
        <w:t>热忱欢迎您申报</w:t>
      </w:r>
      <w:r>
        <w:rPr>
          <w:rFonts w:hint="eastAsia" w:asciiTheme="minorEastAsia" w:hAnsiTheme="minorEastAsia" w:eastAsiaTheme="minorEastAsia" w:cstheme="minorEastAsia"/>
          <w:color w:val="FF0000"/>
          <w:kern w:val="0"/>
          <w:sz w:val="24"/>
          <w:szCs w:val="24"/>
          <w:lang w:eastAsia="zh-CN"/>
        </w:rPr>
        <w:t>南方招标采购网评审专家</w:t>
      </w:r>
      <w:r>
        <w:rPr>
          <w:rFonts w:hint="eastAsia" w:asciiTheme="minorEastAsia" w:hAnsiTheme="minorEastAsia" w:eastAsiaTheme="minorEastAsia" w:cstheme="minorEastAsia"/>
          <w:color w:val="FF0000"/>
          <w:kern w:val="0"/>
          <w:sz w:val="24"/>
          <w:szCs w:val="24"/>
        </w:rPr>
        <w:t>资格，请仔细阅读申报要求并按规定填报。</w:t>
      </w:r>
      <w:bookmarkEnd w:id="8"/>
      <w:bookmarkStart w:id="9" w:name="_Toc461971629"/>
    </w:p>
    <w:p w14:paraId="16A1BBE9">
      <w:pPr>
        <w:spacing w:line="360" w:lineRule="auto"/>
        <w:ind w:firstLine="600" w:firstLineChars="200"/>
        <w:outlineLvl w:val="9"/>
        <w:rPr>
          <w:rFonts w:ascii="黑体" w:hAnsi="黑体" w:eastAsia="黑体"/>
          <w:b w:val="0"/>
          <w:sz w:val="30"/>
          <w:szCs w:val="30"/>
        </w:rPr>
      </w:pPr>
      <w:r>
        <w:rPr>
          <w:rFonts w:hint="eastAsia" w:ascii="黑体" w:hAnsi="黑体" w:eastAsia="黑体"/>
          <w:b w:val="0"/>
          <w:sz w:val="30"/>
          <w:szCs w:val="30"/>
        </w:rPr>
        <w:t>一、资格申报条件和要求</w:t>
      </w:r>
      <w:bookmarkEnd w:id="9"/>
    </w:p>
    <w:p w14:paraId="235560C3">
      <w:pPr>
        <w:spacing w:line="360" w:lineRule="auto"/>
        <w:ind w:firstLine="480" w:firstLineChars="200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</w:rPr>
        <w:t>根据《</w:t>
      </w:r>
      <w:r>
        <w:rPr>
          <w:rFonts w:hint="eastAsia" w:asciiTheme="minorEastAsia" w:hAnsiTheme="minorEastAsia" w:eastAsiaTheme="minorEastAsia" w:cstheme="minorEastAsia"/>
          <w:bCs/>
          <w:color w:val="000000"/>
          <w:kern w:val="0"/>
          <w:sz w:val="24"/>
          <w:szCs w:val="24"/>
          <w:lang w:eastAsia="zh-CN"/>
        </w:rPr>
        <w:t>评审专家</w:t>
      </w:r>
      <w:r>
        <w:rPr>
          <w:rFonts w:hint="eastAsia" w:asciiTheme="minorEastAsia" w:hAnsiTheme="minorEastAsia" w:eastAsiaTheme="minorEastAsia" w:cstheme="minorEastAsia"/>
          <w:bCs/>
          <w:color w:val="000000"/>
          <w:kern w:val="0"/>
          <w:sz w:val="24"/>
          <w:szCs w:val="24"/>
        </w:rPr>
        <w:t>管理办法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》（财库〔2016〕198号）规定，申报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eastAsia="zh-CN"/>
        </w:rPr>
        <w:t>南方招标采购网评审专家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(以下简称“评审专家”)资格的各类技术、经济方面的专业人员应当具备以下条件：</w:t>
      </w:r>
    </w:p>
    <w:p w14:paraId="7A46AE22">
      <w:pPr>
        <w:widowControl/>
        <w:shd w:val="clear" w:color="auto" w:fill="F8FCFF"/>
        <w:spacing w:line="360" w:lineRule="auto"/>
        <w:ind w:firstLine="240" w:firstLineChars="100"/>
        <w:jc w:val="left"/>
        <w:rPr>
          <w:rFonts w:hint="eastAsia" w:asciiTheme="minorEastAsia" w:hAnsiTheme="minorEastAsia" w:eastAsiaTheme="minorEastAsia" w:cstheme="minorEastAsia"/>
          <w:color w:val="000000"/>
          <w:kern w:val="0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color w:val="000000"/>
          <w:kern w:val="0"/>
          <w:sz w:val="24"/>
          <w:szCs w:val="24"/>
        </w:rPr>
        <w:t>　（一）具有良好的职业道德，廉洁自律，遵纪守法，无行贿、受贿、欺诈等不良信用记录；</w:t>
      </w:r>
    </w:p>
    <w:p w14:paraId="35F88F39">
      <w:pPr>
        <w:widowControl/>
        <w:shd w:val="clear" w:color="auto" w:fill="F8FCFF"/>
        <w:spacing w:line="360" w:lineRule="auto"/>
        <w:jc w:val="left"/>
        <w:rPr>
          <w:rFonts w:hint="eastAsia" w:asciiTheme="minorEastAsia" w:hAnsiTheme="minorEastAsia" w:eastAsiaTheme="minorEastAsia" w:cstheme="minorEastAsia"/>
          <w:color w:val="000000"/>
          <w:kern w:val="0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color w:val="000000"/>
          <w:kern w:val="0"/>
          <w:sz w:val="24"/>
          <w:szCs w:val="24"/>
        </w:rPr>
        <w:t>　　（二）具有中级专业技术职称或同等专业水平且从事相关领域工作满８年，或者具有高级专业技术职称或同等专业水平；</w:t>
      </w:r>
    </w:p>
    <w:p w14:paraId="244735D6">
      <w:pPr>
        <w:widowControl/>
        <w:shd w:val="clear" w:color="auto" w:fill="F8FCFF"/>
        <w:spacing w:line="360" w:lineRule="auto"/>
        <w:jc w:val="left"/>
        <w:rPr>
          <w:rFonts w:hint="eastAsia" w:asciiTheme="minorEastAsia" w:hAnsiTheme="minorEastAsia" w:eastAsiaTheme="minorEastAsia" w:cstheme="minorEastAsia"/>
          <w:color w:val="000000"/>
          <w:kern w:val="0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color w:val="000000"/>
          <w:kern w:val="0"/>
          <w:sz w:val="24"/>
          <w:szCs w:val="24"/>
        </w:rPr>
        <w:t>　　（三）熟悉政府采购相关政策法规；</w:t>
      </w:r>
    </w:p>
    <w:p w14:paraId="2A8E6298">
      <w:pPr>
        <w:widowControl/>
        <w:shd w:val="clear" w:color="auto" w:fill="F8FCFF"/>
        <w:spacing w:line="360" w:lineRule="auto"/>
        <w:jc w:val="left"/>
        <w:rPr>
          <w:rFonts w:hint="eastAsia" w:asciiTheme="minorEastAsia" w:hAnsiTheme="minorEastAsia" w:eastAsiaTheme="minorEastAsia" w:cstheme="minorEastAsia"/>
          <w:color w:val="000000"/>
          <w:kern w:val="0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color w:val="000000"/>
          <w:kern w:val="0"/>
          <w:sz w:val="24"/>
          <w:szCs w:val="24"/>
        </w:rPr>
        <w:t>　　（四）承诺以独立身份参加评审工作，依法履行评审专家工作职责并承担相应法律责任的中国公民；</w:t>
      </w:r>
    </w:p>
    <w:p w14:paraId="6704E500">
      <w:pPr>
        <w:widowControl/>
        <w:shd w:val="clear" w:color="auto" w:fill="F8FCFF"/>
        <w:spacing w:line="360" w:lineRule="auto"/>
        <w:jc w:val="left"/>
        <w:rPr>
          <w:rFonts w:hint="eastAsia" w:asciiTheme="minorEastAsia" w:hAnsiTheme="minorEastAsia" w:eastAsiaTheme="minorEastAsia" w:cstheme="minorEastAsia"/>
          <w:color w:val="000000"/>
          <w:kern w:val="0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color w:val="000000"/>
          <w:kern w:val="0"/>
          <w:sz w:val="24"/>
          <w:szCs w:val="24"/>
        </w:rPr>
        <w:t>　　（五）不满７０周岁，身体健康，能够承担评审工作；</w:t>
      </w:r>
    </w:p>
    <w:p w14:paraId="12E3F808">
      <w:pPr>
        <w:widowControl/>
        <w:shd w:val="clear" w:color="auto" w:fill="F8FCFF"/>
        <w:spacing w:line="360" w:lineRule="auto"/>
        <w:jc w:val="left"/>
        <w:rPr>
          <w:rFonts w:hint="eastAsia" w:asciiTheme="minorEastAsia" w:hAnsiTheme="minorEastAsia" w:eastAsiaTheme="minorEastAsia" w:cstheme="minorEastAsia"/>
          <w:color w:val="000000"/>
          <w:kern w:val="0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color w:val="000000"/>
          <w:kern w:val="0"/>
          <w:sz w:val="24"/>
          <w:szCs w:val="24"/>
        </w:rPr>
        <w:t>　　（六）申请成为评审专家前三年内，无本办法第二十九条规定的不良行为记录。</w:t>
      </w:r>
    </w:p>
    <w:p w14:paraId="2DE38C04">
      <w:pPr>
        <w:widowControl/>
        <w:shd w:val="clear" w:color="auto" w:fill="F8FCFF"/>
        <w:spacing w:line="360" w:lineRule="auto"/>
        <w:jc w:val="left"/>
        <w:rPr>
          <w:rFonts w:hint="eastAsia" w:asciiTheme="minorEastAsia" w:hAnsiTheme="minorEastAsia" w:eastAsiaTheme="minorEastAsia" w:cstheme="minorEastAsia"/>
          <w:color w:val="000000"/>
          <w:kern w:val="0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color w:val="000000"/>
          <w:kern w:val="0"/>
          <w:sz w:val="24"/>
          <w:szCs w:val="24"/>
        </w:rPr>
        <w:t>　　对评审专家数量较少的专业，前款第（二）项、第（五）项所列条件可以适当放宽。</w:t>
      </w:r>
    </w:p>
    <w:p w14:paraId="7E751C55">
      <w:pPr>
        <w:spacing w:line="360" w:lineRule="auto"/>
        <w:ind w:firstLine="482" w:firstLineChars="200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b/>
          <w:color w:val="339966"/>
          <w:sz w:val="24"/>
          <w:szCs w:val="24"/>
          <w:u w:val="single"/>
        </w:rPr>
        <w:t>需要说明的是</w:t>
      </w:r>
      <w:r>
        <w:rPr>
          <w:rFonts w:hint="eastAsia" w:asciiTheme="minorEastAsia" w:hAnsiTheme="minorEastAsia" w:eastAsiaTheme="minorEastAsia" w:cstheme="minorEastAsia"/>
          <w:b/>
          <w:color w:val="339966"/>
          <w:sz w:val="24"/>
          <w:szCs w:val="24"/>
        </w:rPr>
        <w:t>：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所有专家均有机会获得参加政府采购项目评审的机会，但必须在确保自身身体状况良好的基础上才能参加评审活动。</w:t>
      </w:r>
    </w:p>
    <w:p w14:paraId="5B832BFF">
      <w:pPr>
        <w:spacing w:line="360" w:lineRule="auto"/>
        <w:ind w:firstLine="640" w:firstLineChars="200"/>
        <w:rPr>
          <w:rFonts w:hint="eastAsia" w:ascii="仿宋_GB2312" w:eastAsia="仿宋_GB2312"/>
          <w:sz w:val="32"/>
          <w:szCs w:val="32"/>
          <w:lang w:val="en-US" w:eastAsia="zh-CN"/>
        </w:rPr>
      </w:pPr>
    </w:p>
    <w:p w14:paraId="06B941DF">
      <w:pPr>
        <w:spacing w:line="360" w:lineRule="auto"/>
        <w:ind w:firstLine="640" w:firstLineChars="200"/>
        <w:rPr>
          <w:rFonts w:hint="eastAsia" w:ascii="仿宋_GB2312" w:eastAsia="仿宋_GB2312"/>
          <w:sz w:val="32"/>
          <w:szCs w:val="32"/>
          <w:lang w:val="en-US" w:eastAsia="zh-CN"/>
        </w:rPr>
      </w:pPr>
    </w:p>
    <w:p w14:paraId="568836FD">
      <w:pPr>
        <w:pStyle w:val="3"/>
        <w:spacing w:line="240" w:lineRule="auto"/>
        <w:rPr>
          <w:rFonts w:hint="eastAsia"/>
          <w:lang w:val="en-US" w:eastAsia="zh-CN"/>
        </w:rPr>
      </w:pPr>
      <w:bookmarkStart w:id="10" w:name="_Toc12845"/>
      <w:bookmarkStart w:id="11" w:name="_Toc17117"/>
      <w:r>
        <w:rPr>
          <w:rFonts w:hint="eastAsia"/>
          <w:lang w:val="en-US" w:eastAsia="zh-CN"/>
        </w:rPr>
        <w:t>2、评审专家注册</w:t>
      </w:r>
      <w:bookmarkEnd w:id="10"/>
      <w:bookmarkEnd w:id="11"/>
    </w:p>
    <w:p w14:paraId="44BB4397">
      <w:pPr>
        <w:numPr>
          <w:ilvl w:val="0"/>
          <w:numId w:val="1"/>
        </w:numPr>
        <w:spacing w:before="120" w:beforeLines="50" w:line="240" w:lineRule="auto"/>
        <w:ind w:left="420" w:leftChars="0" w:hanging="420" w:firstLineChars="0"/>
        <w:outlineLvl w:val="9"/>
        <w:rPr>
          <w:rFonts w:hint="eastAsia" w:ascii="宋体" w:hAnsi="宋体"/>
          <w:b w:val="0"/>
          <w:bCs/>
          <w:sz w:val="24"/>
          <w:szCs w:val="24"/>
          <w:lang w:val="en-US" w:eastAsia="zh-CN"/>
        </w:rPr>
      </w:pPr>
      <w:r>
        <w:rPr>
          <w:rFonts w:hint="eastAsia" w:ascii="宋体" w:hAnsi="宋体"/>
          <w:b w:val="0"/>
          <w:bCs/>
          <w:sz w:val="24"/>
          <w:szCs w:val="24"/>
          <w:lang w:val="en-US" w:eastAsia="zh-CN"/>
        </w:rPr>
        <w:t>功能说明：评审专家进行网上用户注册，获得南方招标采购网评审专家账号。</w:t>
      </w:r>
    </w:p>
    <w:p w14:paraId="6FD1DE55">
      <w:pPr>
        <w:numPr>
          <w:ilvl w:val="0"/>
          <w:numId w:val="0"/>
        </w:numPr>
        <w:spacing w:before="120" w:beforeLines="50" w:line="240" w:lineRule="auto"/>
        <w:ind w:left="420" w:leftChars="0" w:firstLine="420" w:firstLineChars="0"/>
        <w:outlineLvl w:val="9"/>
        <w:rPr>
          <w:rFonts w:hint="eastAsia" w:ascii="宋体" w:hAnsi="宋体"/>
          <w:b w:val="0"/>
          <w:bCs/>
          <w:sz w:val="24"/>
          <w:szCs w:val="24"/>
          <w:lang w:val="en-US" w:eastAsia="zh-CN"/>
        </w:rPr>
      </w:pPr>
      <w:r>
        <w:rPr>
          <w:rFonts w:hint="eastAsia" w:ascii="宋体" w:hAnsi="宋体"/>
          <w:b w:val="0"/>
          <w:bCs/>
          <w:color w:val="FF0000"/>
          <w:sz w:val="24"/>
          <w:szCs w:val="24"/>
          <w:lang w:val="en-US" w:eastAsia="zh-CN"/>
        </w:rPr>
        <w:t>特别说明：评审专家在南方招标采购网系统上的账号具有唯一性！如注册过后忘记账号密码请咨询南方招标采购网技术人员，无需再次注册！</w:t>
      </w:r>
    </w:p>
    <w:p w14:paraId="288168FC">
      <w:pPr>
        <w:numPr>
          <w:ilvl w:val="0"/>
          <w:numId w:val="2"/>
        </w:numPr>
        <w:spacing w:before="120" w:beforeLines="50" w:line="240" w:lineRule="auto"/>
        <w:ind w:left="420" w:leftChars="0" w:hanging="420" w:firstLineChars="0"/>
        <w:outlineLvl w:val="9"/>
        <w:rPr>
          <w:rFonts w:hint="eastAsia" w:ascii="宋体" w:hAnsi="宋体"/>
          <w:b w:val="0"/>
          <w:bCs/>
          <w:sz w:val="24"/>
          <w:szCs w:val="24"/>
          <w:lang w:val="en-US" w:eastAsia="zh-CN"/>
        </w:rPr>
      </w:pPr>
      <w:r>
        <w:rPr>
          <w:rFonts w:hint="eastAsia" w:ascii="宋体" w:hAnsi="宋体"/>
          <w:b w:val="0"/>
          <w:bCs/>
          <w:sz w:val="24"/>
          <w:szCs w:val="24"/>
          <w:lang w:val="en-US" w:eastAsia="zh-CN"/>
        </w:rPr>
        <w:t>操作步骤：</w:t>
      </w:r>
    </w:p>
    <w:p w14:paraId="04C4DC56">
      <w:pPr>
        <w:pStyle w:val="18"/>
        <w:numPr>
          <w:ilvl w:val="0"/>
          <w:numId w:val="0"/>
        </w:numPr>
        <w:spacing w:line="240" w:lineRule="auto"/>
        <w:rPr>
          <w:rFonts w:hint="eastAsia" w:asciiTheme="majorEastAsia" w:hAnsiTheme="majorEastAsia" w:eastAsiaTheme="majorEastAsia" w:cstheme="majorEastAsia"/>
          <w:sz w:val="24"/>
          <w:szCs w:val="24"/>
        </w:rPr>
      </w:pPr>
      <w:r>
        <w:rPr>
          <w:rFonts w:hint="eastAsia" w:asciiTheme="majorEastAsia" w:hAnsiTheme="majorEastAsia" w:eastAsiaTheme="majorEastAsia" w:cstheme="majorEastAsia"/>
          <w:b w:val="0"/>
          <w:bCs/>
          <w:sz w:val="24"/>
          <w:szCs w:val="24"/>
          <w:lang w:val="en-US" w:eastAsia="zh-CN"/>
        </w:rPr>
        <w:t>1、申报专家</w:t>
      </w:r>
      <w:r>
        <w:rPr>
          <w:rFonts w:hint="eastAsia" w:asciiTheme="majorEastAsia" w:hAnsiTheme="majorEastAsia" w:eastAsiaTheme="majorEastAsia" w:cstheme="majorEastAsia"/>
          <w:sz w:val="24"/>
          <w:szCs w:val="24"/>
        </w:rPr>
        <w:t>请使用IE</w:t>
      </w:r>
      <w:r>
        <w:rPr>
          <w:rFonts w:hint="eastAsia" w:asciiTheme="majorEastAsia" w:hAnsiTheme="majorEastAsia" w:eastAsiaTheme="majorEastAsia" w:cstheme="majorEastAsia"/>
          <w:sz w:val="24"/>
          <w:szCs w:val="24"/>
          <w:lang w:val="en-US" w:eastAsia="zh-CN"/>
        </w:rPr>
        <w:t>10/11</w:t>
      </w:r>
      <w:r>
        <w:rPr>
          <w:rFonts w:hint="eastAsia" w:asciiTheme="majorEastAsia" w:hAnsiTheme="majorEastAsia" w:eastAsiaTheme="majorEastAsia" w:cstheme="majorEastAsia"/>
          <w:sz w:val="24"/>
          <w:szCs w:val="24"/>
        </w:rPr>
        <w:t>浏览器打开“</w:t>
      </w:r>
      <w:r>
        <w:rPr>
          <w:rFonts w:hint="eastAsia" w:asciiTheme="majorEastAsia" w:hAnsiTheme="majorEastAsia" w:eastAsiaTheme="majorEastAsia" w:cstheme="majorEastAsia"/>
          <w:sz w:val="24"/>
          <w:szCs w:val="24"/>
        </w:rPr>
        <w:fldChar w:fldCharType="begin"/>
      </w:r>
      <w:r>
        <w:rPr>
          <w:rFonts w:hint="eastAsia" w:asciiTheme="majorEastAsia" w:hAnsiTheme="majorEastAsia" w:eastAsiaTheme="majorEastAsia" w:cstheme="majorEastAsia"/>
          <w:sz w:val="24"/>
          <w:szCs w:val="24"/>
        </w:rPr>
        <w:instrText xml:space="preserve"> HYPERLINK "http://www.ccgp-hunan.gov.cn:8080/" </w:instrText>
      </w:r>
      <w:r>
        <w:rPr>
          <w:rFonts w:hint="eastAsia" w:asciiTheme="majorEastAsia" w:hAnsiTheme="majorEastAsia" w:eastAsiaTheme="majorEastAsia" w:cstheme="majorEastAsia"/>
          <w:sz w:val="24"/>
          <w:szCs w:val="24"/>
        </w:rPr>
        <w:fldChar w:fldCharType="separate"/>
      </w:r>
      <w:r>
        <w:rPr>
          <w:rStyle w:val="16"/>
          <w:rFonts w:hint="eastAsia" w:asciiTheme="majorEastAsia" w:hAnsiTheme="majorEastAsia" w:eastAsiaTheme="majorEastAsia" w:cstheme="majorEastAsia"/>
          <w:sz w:val="24"/>
          <w:szCs w:val="24"/>
          <w:lang w:val="en-US" w:eastAsia="zh-CN"/>
        </w:rPr>
        <w:t>南方招标采购网</w:t>
      </w:r>
      <w:r>
        <w:rPr>
          <w:rStyle w:val="16"/>
          <w:rFonts w:hint="eastAsia" w:asciiTheme="majorEastAsia" w:hAnsiTheme="majorEastAsia" w:eastAsiaTheme="majorEastAsia" w:cstheme="majorEastAsia"/>
          <w:sz w:val="24"/>
          <w:szCs w:val="24"/>
        </w:rPr>
        <w:fldChar w:fldCharType="end"/>
      </w:r>
      <w:r>
        <w:rPr>
          <w:rFonts w:hint="eastAsia" w:asciiTheme="majorEastAsia" w:hAnsiTheme="majorEastAsia" w:eastAsiaTheme="majorEastAsia" w:cstheme="majorEastAsia"/>
          <w:sz w:val="24"/>
          <w:szCs w:val="24"/>
        </w:rPr>
        <w:t>”（</w:t>
      </w:r>
      <w:r>
        <w:rPr>
          <w:rFonts w:hint="eastAsia" w:asciiTheme="majorEastAsia" w:hAnsiTheme="majorEastAsia" w:eastAsiaTheme="majorEastAsia" w:cstheme="majorEastAsia"/>
          <w:sz w:val="24"/>
          <w:szCs w:val="24"/>
          <w:lang w:eastAsia="zh-CN"/>
        </w:rPr>
        <w:t>http://www.nfzbcg.cn</w:t>
      </w:r>
      <w:r>
        <w:rPr>
          <w:rFonts w:hint="eastAsia" w:asciiTheme="majorEastAsia" w:hAnsiTheme="majorEastAsia" w:eastAsiaTheme="majorEastAsia" w:cstheme="majorEastAsia"/>
          <w:sz w:val="24"/>
          <w:szCs w:val="24"/>
        </w:rPr>
        <w:t>）</w:t>
      </w:r>
      <w:r>
        <w:rPr>
          <w:rFonts w:hint="eastAsia" w:asciiTheme="majorEastAsia" w:hAnsiTheme="majorEastAsia" w:eastAsiaTheme="majorEastAsia" w:cstheme="majorEastAsia"/>
          <w:b w:val="0"/>
          <w:bCs/>
          <w:sz w:val="24"/>
          <w:szCs w:val="24"/>
          <w:lang w:val="en-US" w:eastAsia="zh-CN"/>
        </w:rPr>
        <w:t xml:space="preserve"> ，</w:t>
      </w:r>
      <w:r>
        <w:rPr>
          <w:rFonts w:hint="eastAsia" w:asciiTheme="majorEastAsia" w:hAnsiTheme="majorEastAsia" w:eastAsiaTheme="majorEastAsia" w:cstheme="majorEastAsia"/>
          <w:sz w:val="24"/>
          <w:szCs w:val="24"/>
        </w:rPr>
        <w:t>在网页右侧找到</w:t>
      </w:r>
      <w:r>
        <w:rPr>
          <w:rFonts w:hint="eastAsia" w:asciiTheme="majorEastAsia" w:hAnsiTheme="majorEastAsia" w:eastAsiaTheme="majorEastAsia" w:cstheme="majorEastAsia"/>
          <w:sz w:val="24"/>
          <w:szCs w:val="24"/>
          <w:lang w:val="en-US" w:eastAsia="zh-CN"/>
        </w:rPr>
        <w:t>评审专家管理</w:t>
      </w:r>
      <w:r>
        <w:rPr>
          <w:rFonts w:hint="eastAsia" w:asciiTheme="majorEastAsia" w:hAnsiTheme="majorEastAsia" w:eastAsiaTheme="majorEastAsia" w:cstheme="majorEastAsia"/>
          <w:sz w:val="24"/>
          <w:szCs w:val="24"/>
        </w:rPr>
        <w:t>注册入口，如图</w:t>
      </w:r>
      <w:r>
        <w:rPr>
          <w:rFonts w:hint="eastAsia" w:asciiTheme="majorEastAsia" w:hAnsiTheme="majorEastAsia" w:eastAsiaTheme="majorEastAsia" w:cstheme="majorEastAsia"/>
          <w:sz w:val="24"/>
          <w:szCs w:val="24"/>
          <w:lang w:val="en-US" w:eastAsia="zh-CN"/>
        </w:rPr>
        <w:t>1-1</w:t>
      </w:r>
      <w:r>
        <w:rPr>
          <w:rFonts w:hint="eastAsia" w:asciiTheme="majorEastAsia" w:hAnsiTheme="majorEastAsia" w:eastAsiaTheme="majorEastAsia" w:cstheme="majorEastAsia"/>
          <w:sz w:val="24"/>
          <w:szCs w:val="24"/>
        </w:rPr>
        <w:t>：</w:t>
      </w:r>
    </w:p>
    <w:p w14:paraId="266C8137">
      <w:pPr>
        <w:numPr>
          <w:ilvl w:val="0"/>
          <w:numId w:val="0"/>
        </w:numPr>
        <w:spacing w:before="120" w:beforeLines="50" w:line="240" w:lineRule="auto"/>
        <w:ind w:leftChars="0"/>
        <w:outlineLvl w:val="9"/>
        <w:rPr>
          <w:rFonts w:hint="eastAsia" w:eastAsia="宋体"/>
          <w:lang w:eastAsia="zh-CN"/>
        </w:rPr>
      </w:pPr>
      <w:r>
        <w:drawing>
          <wp:inline distT="0" distB="0" distL="114300" distR="114300">
            <wp:extent cx="5459730" cy="3832225"/>
            <wp:effectExtent l="0" t="0" r="7620" b="15875"/>
            <wp:docPr id="3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1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459730" cy="3832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3CB03E9">
      <w:pPr>
        <w:numPr>
          <w:ilvl w:val="0"/>
          <w:numId w:val="0"/>
        </w:numPr>
        <w:spacing w:before="120" w:beforeLines="50" w:line="240" w:lineRule="auto"/>
        <w:ind w:left="420" w:leftChars="0" w:firstLine="420" w:firstLineChars="0"/>
        <w:jc w:val="center"/>
        <w:outlineLvl w:val="9"/>
        <w:rPr>
          <w:rFonts w:hint="eastAsia" w:eastAsia="宋体"/>
          <w:b w:val="0"/>
          <w:bCs/>
          <w:sz w:val="24"/>
          <w:szCs w:val="24"/>
          <w:lang w:val="en-US" w:eastAsia="zh-CN"/>
        </w:rPr>
      </w:pPr>
      <w:r>
        <w:rPr>
          <w:rFonts w:hint="eastAsia"/>
          <w:b w:val="0"/>
          <w:bCs/>
          <w:sz w:val="24"/>
          <w:szCs w:val="24"/>
          <w:lang w:eastAsia="zh-CN"/>
        </w:rPr>
        <w:t>图</w:t>
      </w:r>
      <w:r>
        <w:rPr>
          <w:rFonts w:hint="eastAsia"/>
          <w:b w:val="0"/>
          <w:bCs/>
          <w:sz w:val="24"/>
          <w:szCs w:val="24"/>
          <w:lang w:val="en-US" w:eastAsia="zh-CN"/>
        </w:rPr>
        <w:t>1-1</w:t>
      </w:r>
    </w:p>
    <w:p w14:paraId="7723709C">
      <w:pPr>
        <w:numPr>
          <w:ilvl w:val="0"/>
          <w:numId w:val="0"/>
        </w:numPr>
        <w:spacing w:before="120" w:beforeLines="50" w:line="240" w:lineRule="auto"/>
        <w:ind w:leftChars="0"/>
        <w:outlineLvl w:val="9"/>
        <w:rPr>
          <w:rFonts w:hint="eastAsia"/>
          <w:b w:val="0"/>
          <w:bCs/>
          <w:sz w:val="24"/>
          <w:szCs w:val="24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sz w:val="24"/>
          <w:szCs w:val="24"/>
          <w:lang w:val="en-US" w:eastAsia="zh-CN"/>
        </w:rPr>
        <w:t>2、</w:t>
      </w:r>
      <w:r>
        <w:rPr>
          <w:rFonts w:hint="eastAsia" w:asciiTheme="majorEastAsia" w:hAnsiTheme="majorEastAsia" w:eastAsiaTheme="majorEastAsia" w:cstheme="majorEastAsia"/>
          <w:sz w:val="24"/>
          <w:szCs w:val="24"/>
        </w:rPr>
        <w:t>点击“注册”，进入评审专家注册第一步，注册须知页面</w:t>
      </w:r>
      <w:r>
        <w:rPr>
          <w:rFonts w:hint="eastAsia" w:asciiTheme="majorEastAsia" w:hAnsiTheme="majorEastAsia" w:eastAsiaTheme="majorEastAsia" w:cstheme="majorEastAsia"/>
          <w:sz w:val="24"/>
          <w:szCs w:val="24"/>
          <w:lang w:eastAsia="zh-CN"/>
        </w:rPr>
        <w:t>（</w:t>
      </w:r>
      <w:r>
        <w:rPr>
          <w:rFonts w:hint="eastAsia" w:ascii="宋体" w:hAnsi="宋体" w:cs="宋体"/>
          <w:b w:val="0"/>
          <w:bCs/>
          <w:sz w:val="24"/>
          <w:szCs w:val="24"/>
        </w:rPr>
        <w:t>评审专家专家可详细浏览此流程图，熟悉注册、填报过程以及</w:t>
      </w:r>
      <w:r>
        <w:rPr>
          <w:rFonts w:hint="eastAsia" w:ascii="宋体" w:hAnsi="宋体" w:cs="宋体"/>
          <w:b w:val="0"/>
          <w:bCs/>
          <w:sz w:val="24"/>
          <w:szCs w:val="24"/>
          <w:lang w:eastAsia="zh-CN"/>
        </w:rPr>
        <w:t>资料核对核查和</w:t>
      </w:r>
      <w:r>
        <w:rPr>
          <w:rFonts w:hint="eastAsia" w:ascii="宋体" w:hAnsi="宋体" w:cs="宋体"/>
          <w:b w:val="0"/>
          <w:bCs/>
          <w:sz w:val="24"/>
          <w:szCs w:val="24"/>
        </w:rPr>
        <w:t>选聘的</w:t>
      </w:r>
      <w:r>
        <w:rPr>
          <w:rFonts w:hint="eastAsia" w:ascii="宋体" w:hAnsi="宋体" w:cs="宋体"/>
          <w:b w:val="0"/>
          <w:bCs/>
          <w:sz w:val="24"/>
          <w:szCs w:val="24"/>
          <w:lang w:eastAsia="zh-CN"/>
        </w:rPr>
        <w:t>全</w:t>
      </w:r>
      <w:r>
        <w:rPr>
          <w:rFonts w:hint="eastAsia" w:ascii="宋体" w:hAnsi="宋体" w:cs="宋体"/>
          <w:b w:val="0"/>
          <w:bCs/>
          <w:sz w:val="24"/>
          <w:szCs w:val="24"/>
        </w:rPr>
        <w:t>流程</w:t>
      </w:r>
      <w:r>
        <w:rPr>
          <w:rFonts w:hint="eastAsia" w:ascii="宋体" w:hAnsi="宋体" w:cs="宋体"/>
          <w:b w:val="0"/>
          <w:bCs/>
          <w:sz w:val="24"/>
          <w:szCs w:val="24"/>
          <w:lang w:eastAsia="zh-CN"/>
        </w:rPr>
        <w:t>须知）</w:t>
      </w:r>
      <w:r>
        <w:rPr>
          <w:rFonts w:hint="eastAsia" w:asciiTheme="majorEastAsia" w:hAnsiTheme="majorEastAsia" w:eastAsiaTheme="majorEastAsia" w:cstheme="majorEastAsia"/>
          <w:sz w:val="24"/>
          <w:szCs w:val="24"/>
          <w:lang w:val="en-US" w:eastAsia="zh-CN"/>
        </w:rPr>
        <w:t>如图1-2：</w:t>
      </w:r>
    </w:p>
    <w:p w14:paraId="4F2FCE2A">
      <w:pPr>
        <w:numPr>
          <w:ilvl w:val="0"/>
          <w:numId w:val="0"/>
        </w:numPr>
        <w:spacing w:before="120" w:beforeLines="50" w:line="240" w:lineRule="auto"/>
        <w:jc w:val="center"/>
        <w:outlineLvl w:val="9"/>
        <w:rPr>
          <w:rFonts w:hint="eastAsia" w:eastAsia="宋体"/>
          <w:lang w:eastAsia="zh-CN"/>
        </w:rPr>
      </w:pPr>
      <w:r>
        <w:drawing>
          <wp:inline distT="0" distB="0" distL="114300" distR="114300">
            <wp:extent cx="2330450" cy="3005455"/>
            <wp:effectExtent l="0" t="0" r="12700" b="4445"/>
            <wp:docPr id="5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2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2330450" cy="30054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C6426A3">
      <w:pPr>
        <w:numPr>
          <w:ilvl w:val="0"/>
          <w:numId w:val="0"/>
        </w:numPr>
        <w:spacing w:before="120" w:beforeLines="50" w:line="240" w:lineRule="auto"/>
        <w:jc w:val="center"/>
        <w:outlineLvl w:val="9"/>
        <w:rPr>
          <w:rFonts w:hint="eastAsia" w:ascii="宋体" w:hAnsi="宋体"/>
          <w:b/>
          <w:sz w:val="21"/>
          <w:szCs w:val="21"/>
          <w:lang w:val="en-US" w:eastAsia="zh-CN"/>
        </w:rPr>
      </w:pPr>
      <w:r>
        <w:rPr>
          <w:rFonts w:hint="eastAsia"/>
          <w:b w:val="0"/>
          <w:bCs/>
          <w:sz w:val="24"/>
          <w:szCs w:val="24"/>
          <w:lang w:eastAsia="zh-CN"/>
        </w:rPr>
        <w:t>图</w:t>
      </w:r>
      <w:r>
        <w:rPr>
          <w:rFonts w:hint="eastAsia"/>
          <w:b w:val="0"/>
          <w:bCs/>
          <w:sz w:val="24"/>
          <w:szCs w:val="24"/>
          <w:lang w:val="en-US" w:eastAsia="zh-CN"/>
        </w:rPr>
        <w:t>1-2</w:t>
      </w:r>
    </w:p>
    <w:p w14:paraId="0E03F1F7">
      <w:pPr>
        <w:numPr>
          <w:ilvl w:val="0"/>
          <w:numId w:val="3"/>
        </w:numPr>
        <w:spacing w:line="240" w:lineRule="auto"/>
        <w:ind w:left="420" w:leftChars="0" w:hanging="420" w:firstLineChars="0"/>
        <w:rPr>
          <w:rFonts w:ascii="宋体" w:hAnsi="宋体" w:cs="宋体"/>
          <w:b w:val="0"/>
          <w:bCs/>
          <w:sz w:val="24"/>
          <w:szCs w:val="24"/>
        </w:rPr>
      </w:pPr>
      <w:r>
        <w:rPr>
          <w:rFonts w:hint="eastAsia" w:ascii="宋体" w:hAnsi="宋体" w:cs="宋体"/>
          <w:b w:val="0"/>
          <w:bCs/>
          <w:sz w:val="24"/>
          <w:szCs w:val="24"/>
        </w:rPr>
        <w:t>点击“下一步”，进入到下一步操作，如图</w:t>
      </w:r>
      <w:r>
        <w:rPr>
          <w:rFonts w:hint="eastAsia" w:ascii="宋体" w:hAnsi="宋体" w:cs="宋体"/>
          <w:b w:val="0"/>
          <w:bCs/>
          <w:sz w:val="24"/>
          <w:szCs w:val="24"/>
          <w:lang w:val="en-US" w:eastAsia="zh-CN"/>
        </w:rPr>
        <w:t>1-3</w:t>
      </w:r>
      <w:r>
        <w:rPr>
          <w:rFonts w:hint="eastAsia" w:ascii="宋体" w:hAnsi="宋体" w:cs="宋体"/>
          <w:b w:val="0"/>
          <w:bCs/>
          <w:sz w:val="24"/>
          <w:szCs w:val="24"/>
        </w:rPr>
        <w:t>：</w:t>
      </w:r>
    </w:p>
    <w:p w14:paraId="2A1EE47A">
      <w:pPr>
        <w:numPr>
          <w:ilvl w:val="0"/>
          <w:numId w:val="0"/>
        </w:numPr>
        <w:spacing w:before="120" w:beforeLines="50" w:line="240" w:lineRule="auto"/>
        <w:ind w:leftChars="0"/>
        <w:jc w:val="center"/>
        <w:outlineLvl w:val="9"/>
        <w:rPr>
          <w:rFonts w:hint="eastAsia" w:ascii="宋体" w:hAnsi="宋体" w:eastAsia="宋体" w:cs="宋体"/>
          <w:sz w:val="28"/>
          <w:szCs w:val="28"/>
          <w:lang w:eastAsia="zh-CN"/>
        </w:rPr>
      </w:pPr>
      <w:r>
        <w:rPr>
          <w:rFonts w:hint="eastAsia" w:ascii="宋体" w:hAnsi="宋体" w:eastAsia="宋体" w:cs="宋体"/>
          <w:sz w:val="28"/>
          <w:szCs w:val="28"/>
          <w:lang w:eastAsia="zh-CN"/>
        </w:rPr>
        <w:drawing>
          <wp:inline distT="0" distB="0" distL="114300" distR="114300">
            <wp:extent cx="3031490" cy="3970655"/>
            <wp:effectExtent l="0" t="0" r="16510" b="10795"/>
            <wp:docPr id="1" name="图片 1" descr="1597829443(1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1597829443(1)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3031490" cy="39706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691A905">
      <w:pPr>
        <w:numPr>
          <w:ilvl w:val="0"/>
          <w:numId w:val="0"/>
        </w:numPr>
        <w:spacing w:before="120" w:beforeLines="50" w:line="240" w:lineRule="auto"/>
        <w:ind w:leftChars="0"/>
        <w:jc w:val="center"/>
        <w:outlineLvl w:val="9"/>
        <w:rPr>
          <w:rFonts w:hint="eastAsia" w:ascii="宋体" w:hAnsi="宋体" w:eastAsia="宋体" w:cs="宋体"/>
          <w:b w:val="0"/>
          <w:bCs/>
          <w:sz w:val="24"/>
          <w:szCs w:val="24"/>
          <w:lang w:val="en-US" w:eastAsia="zh-CN"/>
        </w:rPr>
      </w:pPr>
      <w:r>
        <w:rPr>
          <w:rFonts w:hint="eastAsia" w:ascii="宋体" w:hAnsi="宋体" w:cs="宋体"/>
          <w:b w:val="0"/>
          <w:bCs/>
          <w:sz w:val="24"/>
          <w:szCs w:val="24"/>
          <w:lang w:eastAsia="zh-CN"/>
        </w:rPr>
        <w:t>图</w:t>
      </w:r>
      <w:r>
        <w:rPr>
          <w:rFonts w:hint="eastAsia" w:ascii="宋体" w:hAnsi="宋体" w:cs="宋体"/>
          <w:b w:val="0"/>
          <w:bCs/>
          <w:sz w:val="24"/>
          <w:szCs w:val="24"/>
          <w:lang w:val="en-US" w:eastAsia="zh-CN"/>
        </w:rPr>
        <w:t>1-3</w:t>
      </w:r>
    </w:p>
    <w:p w14:paraId="492E7A9D">
      <w:pPr>
        <w:rPr>
          <w:rFonts w:hint="eastAsia" w:ascii="宋体" w:hAnsi="宋体" w:cs="宋体"/>
          <w:b w:val="0"/>
          <w:bCs/>
          <w:sz w:val="24"/>
          <w:szCs w:val="24"/>
          <w:lang w:eastAsia="zh-CN"/>
        </w:rPr>
      </w:pPr>
      <w:r>
        <w:rPr>
          <w:rFonts w:hint="eastAsia" w:ascii="宋体" w:hAnsi="宋体" w:cs="宋体"/>
          <w:b w:val="0"/>
          <w:bCs/>
          <w:sz w:val="24"/>
          <w:szCs w:val="24"/>
        </w:rPr>
        <w:br w:type="page"/>
      </w:r>
    </w:p>
    <w:p w14:paraId="6F067224">
      <w:pPr>
        <w:numPr>
          <w:ilvl w:val="0"/>
          <w:numId w:val="3"/>
        </w:numPr>
        <w:spacing w:before="120" w:beforeLines="50" w:line="240" w:lineRule="auto"/>
        <w:ind w:left="420" w:leftChars="0" w:hanging="420" w:firstLineChars="0"/>
        <w:jc w:val="left"/>
        <w:outlineLvl w:val="9"/>
        <w:rPr>
          <w:rFonts w:hint="eastAsia" w:ascii="宋体" w:hAnsi="宋体" w:cs="宋体"/>
          <w:b w:val="0"/>
          <w:bCs/>
          <w:sz w:val="24"/>
          <w:szCs w:val="24"/>
          <w:lang w:eastAsia="zh-CN"/>
        </w:rPr>
      </w:pPr>
      <w:r>
        <w:rPr>
          <w:rFonts w:hint="eastAsia" w:ascii="宋体" w:hAnsi="宋体" w:cs="宋体"/>
          <w:b w:val="0"/>
          <w:bCs/>
          <w:sz w:val="24"/>
          <w:szCs w:val="24"/>
        </w:rPr>
        <w:t>进入</w:t>
      </w:r>
      <w:r>
        <w:rPr>
          <w:rFonts w:hint="eastAsia" w:ascii="宋体" w:hAnsi="宋体" w:cs="宋体"/>
          <w:b w:val="0"/>
          <w:bCs/>
          <w:sz w:val="24"/>
          <w:szCs w:val="24"/>
          <w:lang w:val="en-US" w:eastAsia="zh-CN"/>
        </w:rPr>
        <w:t>平台界面</w:t>
      </w:r>
      <w:r>
        <w:rPr>
          <w:rFonts w:hint="eastAsia" w:ascii="宋体" w:hAnsi="宋体" w:cs="宋体"/>
          <w:b w:val="0"/>
          <w:bCs/>
          <w:sz w:val="24"/>
          <w:szCs w:val="24"/>
        </w:rPr>
        <w:t>。</w:t>
      </w:r>
      <w:r>
        <w:rPr>
          <w:rFonts w:hint="eastAsia" w:ascii="宋体" w:hAnsi="宋体" w:cs="宋体"/>
          <w:b w:val="0"/>
          <w:bCs/>
          <w:sz w:val="24"/>
          <w:szCs w:val="24"/>
          <w:lang w:eastAsia="zh-CN"/>
        </w:rPr>
        <w:t>如图</w:t>
      </w:r>
      <w:r>
        <w:rPr>
          <w:rFonts w:hint="eastAsia" w:ascii="宋体" w:hAnsi="宋体" w:cs="宋体"/>
          <w:b w:val="0"/>
          <w:bCs/>
          <w:sz w:val="24"/>
          <w:szCs w:val="24"/>
          <w:lang w:val="en-US" w:eastAsia="zh-CN"/>
        </w:rPr>
        <w:t>1-4</w:t>
      </w:r>
      <w:r>
        <w:rPr>
          <w:rFonts w:hint="eastAsia" w:ascii="宋体" w:hAnsi="宋体" w:cs="宋体"/>
          <w:b w:val="0"/>
          <w:bCs/>
          <w:sz w:val="24"/>
          <w:szCs w:val="24"/>
          <w:lang w:eastAsia="zh-CN"/>
        </w:rPr>
        <w:t>：</w:t>
      </w:r>
    </w:p>
    <w:p w14:paraId="6A7843DD">
      <w:pPr>
        <w:numPr>
          <w:ilvl w:val="0"/>
          <w:numId w:val="0"/>
        </w:numPr>
        <w:spacing w:before="120" w:beforeLines="50" w:line="240" w:lineRule="auto"/>
        <w:ind w:leftChars="0"/>
        <w:jc w:val="center"/>
        <w:outlineLvl w:val="9"/>
        <w:rPr>
          <w:rFonts w:hint="eastAsia" w:ascii="宋体" w:hAnsi="宋体" w:eastAsia="宋体" w:cs="宋体"/>
          <w:sz w:val="28"/>
          <w:szCs w:val="28"/>
          <w:lang w:eastAsia="zh-CN"/>
        </w:rPr>
      </w:pPr>
      <w:r>
        <w:drawing>
          <wp:inline distT="0" distB="0" distL="114300" distR="114300">
            <wp:extent cx="6098540" cy="2443480"/>
            <wp:effectExtent l="0" t="0" r="16510" b="13970"/>
            <wp:docPr id="6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3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6098540" cy="24434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C3CFF12">
      <w:pPr>
        <w:numPr>
          <w:ilvl w:val="0"/>
          <w:numId w:val="0"/>
        </w:numPr>
        <w:spacing w:before="120" w:beforeLines="50" w:line="240" w:lineRule="auto"/>
        <w:ind w:leftChars="0"/>
        <w:jc w:val="center"/>
        <w:outlineLvl w:val="9"/>
        <w:rPr>
          <w:rFonts w:hint="eastAsia" w:ascii="宋体" w:hAnsi="宋体" w:cs="宋体"/>
          <w:b w:val="0"/>
          <w:bCs/>
          <w:sz w:val="24"/>
          <w:szCs w:val="24"/>
          <w:lang w:val="en-US" w:eastAsia="zh-CN"/>
        </w:rPr>
      </w:pPr>
      <w:r>
        <w:rPr>
          <w:rFonts w:hint="eastAsia" w:ascii="宋体" w:hAnsi="宋体" w:cs="宋体"/>
          <w:b w:val="0"/>
          <w:bCs/>
          <w:sz w:val="24"/>
          <w:szCs w:val="24"/>
          <w:lang w:eastAsia="zh-CN"/>
        </w:rPr>
        <w:t>图</w:t>
      </w:r>
      <w:r>
        <w:rPr>
          <w:rFonts w:hint="eastAsia" w:ascii="宋体" w:hAnsi="宋体" w:cs="宋体"/>
          <w:b w:val="0"/>
          <w:bCs/>
          <w:sz w:val="24"/>
          <w:szCs w:val="24"/>
          <w:lang w:val="en-US" w:eastAsia="zh-CN"/>
        </w:rPr>
        <w:t>1-4</w:t>
      </w:r>
    </w:p>
    <w:p w14:paraId="72DB6111">
      <w:pPr>
        <w:numPr>
          <w:ilvl w:val="0"/>
          <w:numId w:val="0"/>
        </w:numPr>
        <w:spacing w:before="120" w:beforeLines="50" w:line="240" w:lineRule="auto"/>
        <w:ind w:leftChars="0"/>
        <w:jc w:val="center"/>
        <w:outlineLvl w:val="9"/>
        <w:rPr>
          <w:rFonts w:hint="eastAsia" w:ascii="宋体" w:hAnsi="宋体" w:cs="宋体"/>
          <w:b w:val="0"/>
          <w:bCs/>
          <w:sz w:val="24"/>
          <w:szCs w:val="24"/>
          <w:lang w:val="en-US" w:eastAsia="zh-CN"/>
        </w:rPr>
      </w:pPr>
      <w:r>
        <w:rPr>
          <w:sz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-642620</wp:posOffset>
                </wp:positionH>
                <wp:positionV relativeFrom="paragraph">
                  <wp:posOffset>812165</wp:posOffset>
                </wp:positionV>
                <wp:extent cx="476250" cy="511810"/>
                <wp:effectExtent l="15875" t="15875" r="3175" b="5715"/>
                <wp:wrapNone/>
                <wp:docPr id="8" name="直接箭头连接符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76250" cy="511810"/>
                        </a:xfrm>
                        <a:prstGeom prst="straightConnector1">
                          <a:avLst/>
                        </a:prstGeom>
                        <a:ln w="31750" cap="rnd">
                          <a:solidFill>
                            <a:srgbClr val="FF0000"/>
                          </a:solidFill>
                          <a:round/>
                          <a:tailEnd type="arrow" w="med" len="med"/>
                        </a:ln>
                      </wps:spPr>
                      <wps:style>
                        <a:lnRef idx="0">
                          <a:srgbClr val="FFFFFF"/>
                        </a:lnRef>
                        <a:fillRef idx="0">
                          <a:srgbClr val="FFFFFF"/>
                        </a:fillRef>
                        <a:effectRef idx="0">
                          <a:srgbClr val="FFFFFF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margin-left:-50.6pt;margin-top:63.95pt;height:40.3pt;width:37.5pt;z-index:251659264;mso-width-relative:page;mso-height-relative:page;" filled="f" stroked="t" coordsize="21600,21600" o:gfxdata="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">
                <v:fill on="f" focussize="0,0"/>
                <v:stroke weight="2.5pt" color="#FF0000" joinstyle="round" endcap="round" endarrow="open"/>
                <v:imagedata o:title=""/>
                <o:lock v:ext="edit" aspectratio="f"/>
              </v:shape>
            </w:pict>
          </mc:Fallback>
        </mc:AlternateContent>
      </w:r>
    </w:p>
    <w:p w14:paraId="16FE07AC">
      <w:pPr>
        <w:numPr>
          <w:ilvl w:val="0"/>
          <w:numId w:val="3"/>
        </w:numPr>
        <w:spacing w:line="240" w:lineRule="auto"/>
        <w:ind w:left="420" w:leftChars="0" w:hanging="420" w:firstLineChars="0"/>
        <w:jc w:val="left"/>
        <w:rPr>
          <w:rFonts w:hint="eastAsia" w:ascii="宋体" w:hAnsi="宋体"/>
          <w:b w:val="0"/>
          <w:bCs/>
          <w:sz w:val="24"/>
          <w:szCs w:val="24"/>
          <w:lang w:val="en-US" w:eastAsia="zh-CN"/>
        </w:rPr>
      </w:pPr>
      <w:r>
        <w:rPr>
          <w:rFonts w:hint="eastAsia" w:ascii="宋体" w:hAnsi="宋体"/>
          <w:b w:val="0"/>
          <w:bCs/>
          <w:sz w:val="24"/>
          <w:szCs w:val="24"/>
          <w:lang w:val="en-US" w:eastAsia="zh-CN"/>
        </w:rPr>
        <w:t>点击“基本资料”开始填写，填写完后请点击右下角保存</w:t>
      </w:r>
      <w:r>
        <w:rPr>
          <w:rFonts w:hint="eastAsia" w:ascii="宋体" w:hAnsi="宋体" w:cs="宋体"/>
          <w:b w:val="0"/>
          <w:bCs/>
          <w:sz w:val="24"/>
          <w:szCs w:val="24"/>
        </w:rPr>
        <w:t>。</w:t>
      </w:r>
      <w:r>
        <w:rPr>
          <w:rFonts w:hint="eastAsia" w:ascii="宋体" w:hAnsi="宋体"/>
          <w:b w:val="0"/>
          <w:bCs/>
          <w:sz w:val="24"/>
          <w:szCs w:val="24"/>
          <w:lang w:val="en-US" w:eastAsia="zh-CN"/>
        </w:rPr>
        <w:t>如图1-5：</w:t>
      </w:r>
    </w:p>
    <w:p w14:paraId="53028F2F">
      <w:pPr>
        <w:numPr>
          <w:ilvl w:val="0"/>
          <w:numId w:val="0"/>
        </w:numPr>
        <w:spacing w:before="120" w:beforeLines="50" w:line="300" w:lineRule="auto"/>
        <w:ind w:leftChars="0"/>
        <w:jc w:val="center"/>
        <w:outlineLvl w:val="9"/>
        <w:rPr>
          <w:rFonts w:hint="eastAsia" w:eastAsia="宋体"/>
          <w:lang w:eastAsia="zh-CN"/>
        </w:rPr>
      </w:pPr>
      <w:r>
        <w:drawing>
          <wp:inline distT="0" distB="0" distL="114300" distR="114300">
            <wp:extent cx="6231255" cy="1964055"/>
            <wp:effectExtent l="0" t="0" r="17145" b="17145"/>
            <wp:docPr id="7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4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6231255" cy="19640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2EFC5C9">
      <w:pPr>
        <w:numPr>
          <w:ilvl w:val="0"/>
          <w:numId w:val="0"/>
        </w:numPr>
        <w:spacing w:before="120" w:beforeLines="50" w:line="300" w:lineRule="auto"/>
        <w:ind w:leftChars="0"/>
        <w:jc w:val="center"/>
        <w:outlineLvl w:val="9"/>
        <w:rPr>
          <w:rFonts w:hint="eastAsia"/>
          <w:b w:val="0"/>
          <w:bCs/>
          <w:sz w:val="24"/>
          <w:szCs w:val="24"/>
          <w:lang w:val="en-US" w:eastAsia="zh-CN"/>
        </w:rPr>
      </w:pPr>
      <w:r>
        <w:rPr>
          <w:rFonts w:hint="eastAsia"/>
          <w:b w:val="0"/>
          <w:bCs/>
          <w:sz w:val="24"/>
          <w:szCs w:val="24"/>
          <w:lang w:eastAsia="zh-CN"/>
        </w:rPr>
        <w:t>图</w:t>
      </w:r>
      <w:r>
        <w:rPr>
          <w:rFonts w:hint="eastAsia"/>
          <w:b w:val="0"/>
          <w:bCs/>
          <w:sz w:val="24"/>
          <w:szCs w:val="24"/>
          <w:lang w:val="en-US" w:eastAsia="zh-CN"/>
        </w:rPr>
        <w:t>1-5</w:t>
      </w:r>
    </w:p>
    <w:p w14:paraId="4DF898F7">
      <w:pPr>
        <w:numPr>
          <w:ilvl w:val="0"/>
          <w:numId w:val="0"/>
        </w:numPr>
        <w:spacing w:before="120" w:beforeLines="50" w:line="300" w:lineRule="auto"/>
        <w:ind w:leftChars="0"/>
        <w:jc w:val="center"/>
        <w:outlineLvl w:val="9"/>
        <w:rPr>
          <w:rFonts w:hint="eastAsia"/>
          <w:b w:val="0"/>
          <w:bCs/>
          <w:sz w:val="24"/>
          <w:szCs w:val="24"/>
          <w:lang w:val="en-US" w:eastAsia="zh-CN"/>
        </w:rPr>
      </w:pPr>
    </w:p>
    <w:p w14:paraId="784FB67A">
      <w:pPr>
        <w:numPr>
          <w:ilvl w:val="0"/>
          <w:numId w:val="4"/>
        </w:numPr>
        <w:jc w:val="left"/>
        <w:rPr>
          <w:rFonts w:ascii="宋体" w:hAnsi="宋体" w:cs="宋体"/>
          <w:b w:val="0"/>
          <w:bCs/>
          <w:sz w:val="24"/>
          <w:szCs w:val="24"/>
        </w:rPr>
      </w:pPr>
      <w:r>
        <w:rPr>
          <w:rFonts w:hint="eastAsia" w:ascii="宋体" w:hAnsi="宋体"/>
          <w:b w:val="0"/>
          <w:bCs/>
          <w:sz w:val="24"/>
          <w:szCs w:val="24"/>
          <w:lang w:val="en-US" w:eastAsia="zh-CN"/>
        </w:rPr>
        <w:t>点击“教育经历”开始填写</w:t>
      </w:r>
      <w:r>
        <w:rPr>
          <w:rFonts w:hint="eastAsia" w:ascii="宋体" w:hAnsi="宋体" w:cs="宋体"/>
          <w:b w:val="0"/>
          <w:bCs/>
          <w:sz w:val="24"/>
          <w:szCs w:val="24"/>
        </w:rPr>
        <w:t>。</w:t>
      </w:r>
      <w:r>
        <w:rPr>
          <w:rFonts w:hint="eastAsia" w:ascii="宋体" w:hAnsi="宋体"/>
          <w:b w:val="0"/>
          <w:bCs/>
          <w:sz w:val="24"/>
          <w:szCs w:val="24"/>
          <w:lang w:val="en-US" w:eastAsia="zh-CN"/>
        </w:rPr>
        <w:t>如图1-6，1-7：</w:t>
      </w:r>
    </w:p>
    <w:p w14:paraId="5C59A0FE">
      <w:pPr>
        <w:numPr>
          <w:ilvl w:val="0"/>
          <w:numId w:val="0"/>
        </w:numPr>
        <w:ind w:leftChars="0"/>
        <w:jc w:val="left"/>
        <w:rPr>
          <w:rFonts w:ascii="宋体" w:hAnsi="宋体" w:cs="宋体"/>
          <w:b w:val="0"/>
          <w:bCs/>
          <w:sz w:val="24"/>
          <w:szCs w:val="24"/>
        </w:rPr>
      </w:pPr>
      <w:r>
        <w:drawing>
          <wp:inline distT="0" distB="0" distL="114300" distR="114300">
            <wp:extent cx="5267325" cy="2969895"/>
            <wp:effectExtent l="0" t="0" r="9525" b="1905"/>
            <wp:docPr id="9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1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267325" cy="29698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5AAA32A">
      <w:pPr>
        <w:numPr>
          <w:ilvl w:val="0"/>
          <w:numId w:val="0"/>
        </w:numPr>
        <w:spacing w:before="120" w:beforeLines="50" w:line="300" w:lineRule="auto"/>
        <w:ind w:leftChars="0"/>
        <w:jc w:val="center"/>
        <w:outlineLvl w:val="9"/>
        <w:rPr>
          <w:rFonts w:hint="eastAsia"/>
          <w:b w:val="0"/>
          <w:bCs/>
          <w:sz w:val="24"/>
          <w:szCs w:val="24"/>
          <w:lang w:val="en-US" w:eastAsia="zh-CN"/>
        </w:rPr>
      </w:pPr>
      <w:r>
        <w:rPr>
          <w:rFonts w:hint="eastAsia"/>
          <w:b w:val="0"/>
          <w:bCs/>
          <w:sz w:val="24"/>
          <w:szCs w:val="24"/>
          <w:lang w:eastAsia="zh-CN"/>
        </w:rPr>
        <w:t>图</w:t>
      </w:r>
      <w:r>
        <w:rPr>
          <w:rFonts w:hint="eastAsia"/>
          <w:b w:val="0"/>
          <w:bCs/>
          <w:sz w:val="24"/>
          <w:szCs w:val="24"/>
          <w:lang w:val="en-US" w:eastAsia="zh-CN"/>
        </w:rPr>
        <w:t>1-6</w:t>
      </w:r>
    </w:p>
    <w:p w14:paraId="4FE2EDF7">
      <w:pPr>
        <w:numPr>
          <w:ilvl w:val="0"/>
          <w:numId w:val="0"/>
        </w:numPr>
        <w:ind w:leftChars="0"/>
        <w:jc w:val="left"/>
      </w:pPr>
      <w:r>
        <w:drawing>
          <wp:inline distT="0" distB="0" distL="114300" distR="114300">
            <wp:extent cx="5266690" cy="2993390"/>
            <wp:effectExtent l="0" t="0" r="10160" b="16510"/>
            <wp:docPr id="12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4"/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29933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0D08A86">
      <w:pPr>
        <w:numPr>
          <w:ilvl w:val="0"/>
          <w:numId w:val="0"/>
        </w:numPr>
        <w:spacing w:before="120" w:beforeLines="50" w:line="300" w:lineRule="auto"/>
        <w:ind w:leftChars="0"/>
        <w:jc w:val="center"/>
        <w:outlineLvl w:val="9"/>
        <w:rPr>
          <w:rFonts w:hint="default"/>
          <w:b w:val="0"/>
          <w:bCs/>
          <w:sz w:val="24"/>
          <w:szCs w:val="24"/>
          <w:lang w:val="en-US" w:eastAsia="zh-CN"/>
        </w:rPr>
      </w:pPr>
      <w:r>
        <w:rPr>
          <w:rFonts w:hint="eastAsia"/>
          <w:b w:val="0"/>
          <w:bCs/>
          <w:sz w:val="24"/>
          <w:szCs w:val="24"/>
          <w:lang w:eastAsia="zh-CN"/>
        </w:rPr>
        <w:t>图</w:t>
      </w:r>
      <w:r>
        <w:rPr>
          <w:rFonts w:hint="eastAsia"/>
          <w:b w:val="0"/>
          <w:bCs/>
          <w:sz w:val="24"/>
          <w:szCs w:val="24"/>
          <w:lang w:val="en-US" w:eastAsia="zh-CN"/>
        </w:rPr>
        <w:t>1-7</w:t>
      </w:r>
    </w:p>
    <w:p w14:paraId="2378575F">
      <w:pPr>
        <w:numPr>
          <w:ilvl w:val="0"/>
          <w:numId w:val="0"/>
        </w:numPr>
        <w:ind w:leftChars="0"/>
        <w:jc w:val="left"/>
        <w:rPr>
          <w:rFonts w:hint="eastAsia"/>
          <w:lang w:val="en-US" w:eastAsia="zh-CN"/>
        </w:rPr>
      </w:pPr>
    </w:p>
    <w:p w14:paraId="374CA466">
      <w:pPr>
        <w:numPr>
          <w:ilvl w:val="0"/>
          <w:numId w:val="4"/>
        </w:numPr>
        <w:jc w:val="left"/>
        <w:rPr>
          <w:rFonts w:hint="eastAsia" w:ascii="宋体" w:hAnsi="宋体" w:eastAsia="宋体" w:cs="宋体"/>
          <w:b w:val="0"/>
          <w:bCs/>
          <w:kern w:val="2"/>
          <w:sz w:val="24"/>
          <w:szCs w:val="24"/>
          <w:lang w:val="en-US" w:eastAsia="zh-CN" w:bidi="ar-SA"/>
        </w:rPr>
      </w:pPr>
      <w:r>
        <w:rPr>
          <w:rFonts w:hint="eastAsia" w:ascii="宋体" w:hAnsi="宋体"/>
          <w:b w:val="0"/>
          <w:bCs/>
          <w:sz w:val="24"/>
          <w:szCs w:val="24"/>
          <w:lang w:val="en-US" w:eastAsia="zh-CN"/>
        </w:rPr>
        <w:t>点击“工作经历”开始填写</w:t>
      </w:r>
      <w:r>
        <w:rPr>
          <w:rFonts w:hint="eastAsia" w:ascii="宋体" w:hAnsi="宋体" w:cs="宋体"/>
          <w:b w:val="0"/>
          <w:bCs/>
          <w:sz w:val="24"/>
          <w:szCs w:val="24"/>
        </w:rPr>
        <w:t>。</w:t>
      </w:r>
      <w:r>
        <w:rPr>
          <w:rFonts w:hint="eastAsia" w:ascii="宋体" w:hAnsi="宋体"/>
          <w:b w:val="0"/>
          <w:bCs/>
          <w:sz w:val="24"/>
          <w:szCs w:val="24"/>
          <w:lang w:val="en-US" w:eastAsia="zh-CN"/>
        </w:rPr>
        <w:t>如图1-8,1-9：</w:t>
      </w:r>
    </w:p>
    <w:p w14:paraId="0ED5F6EC">
      <w:pPr>
        <w:numPr>
          <w:ilvl w:val="0"/>
          <w:numId w:val="0"/>
        </w:numPr>
        <w:ind w:leftChars="0"/>
        <w:jc w:val="left"/>
      </w:pPr>
      <w:r>
        <w:drawing>
          <wp:inline distT="0" distB="0" distL="114300" distR="114300">
            <wp:extent cx="5272405" cy="2849880"/>
            <wp:effectExtent l="0" t="0" r="4445" b="7620"/>
            <wp:docPr id="10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2"/>
                    <pic:cNvPicPr>
                      <a:picLocks noChangeAspect="1"/>
                    </pic:cNvPicPr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28498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33D3077">
      <w:pPr>
        <w:numPr>
          <w:ilvl w:val="0"/>
          <w:numId w:val="0"/>
        </w:numPr>
        <w:spacing w:before="120" w:beforeLines="50" w:line="300" w:lineRule="auto"/>
        <w:ind w:leftChars="0"/>
        <w:jc w:val="center"/>
        <w:outlineLvl w:val="9"/>
        <w:rPr>
          <w:rFonts w:hint="default"/>
          <w:b w:val="0"/>
          <w:bCs/>
          <w:sz w:val="24"/>
          <w:szCs w:val="24"/>
          <w:lang w:val="en-US" w:eastAsia="zh-CN"/>
        </w:rPr>
      </w:pPr>
      <w:r>
        <w:rPr>
          <w:rFonts w:hint="eastAsia"/>
          <w:b w:val="0"/>
          <w:bCs/>
          <w:sz w:val="24"/>
          <w:szCs w:val="24"/>
          <w:lang w:eastAsia="zh-CN"/>
        </w:rPr>
        <w:t>图</w:t>
      </w:r>
      <w:r>
        <w:rPr>
          <w:rFonts w:hint="eastAsia"/>
          <w:b w:val="0"/>
          <w:bCs/>
          <w:sz w:val="24"/>
          <w:szCs w:val="24"/>
          <w:lang w:val="en-US" w:eastAsia="zh-CN"/>
        </w:rPr>
        <w:t>1-8</w:t>
      </w:r>
    </w:p>
    <w:p w14:paraId="0D0F0C90">
      <w:pPr>
        <w:numPr>
          <w:ilvl w:val="0"/>
          <w:numId w:val="0"/>
        </w:numPr>
        <w:ind w:leftChars="0"/>
        <w:jc w:val="left"/>
      </w:pPr>
      <w:r>
        <w:drawing>
          <wp:inline distT="0" distB="0" distL="114300" distR="114300">
            <wp:extent cx="5264150" cy="3033395"/>
            <wp:effectExtent l="0" t="0" r="12700" b="14605"/>
            <wp:docPr id="13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5"/>
                    <pic:cNvPicPr>
                      <a:picLocks noChangeAspect="1"/>
                    </pic:cNvPicPr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5264150" cy="30333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3C5EC76">
      <w:pPr>
        <w:numPr>
          <w:ilvl w:val="0"/>
          <w:numId w:val="0"/>
        </w:numPr>
        <w:spacing w:before="120" w:beforeLines="50" w:line="300" w:lineRule="auto"/>
        <w:ind w:leftChars="0"/>
        <w:jc w:val="center"/>
        <w:outlineLvl w:val="9"/>
        <w:rPr>
          <w:rFonts w:hint="default"/>
          <w:b w:val="0"/>
          <w:bCs/>
          <w:sz w:val="24"/>
          <w:szCs w:val="24"/>
          <w:lang w:val="en-US" w:eastAsia="zh-CN"/>
        </w:rPr>
      </w:pPr>
      <w:r>
        <w:rPr>
          <w:rFonts w:hint="eastAsia"/>
          <w:b w:val="0"/>
          <w:bCs/>
          <w:sz w:val="24"/>
          <w:szCs w:val="24"/>
          <w:lang w:eastAsia="zh-CN"/>
        </w:rPr>
        <w:t>图</w:t>
      </w:r>
      <w:r>
        <w:rPr>
          <w:rFonts w:hint="eastAsia"/>
          <w:b w:val="0"/>
          <w:bCs/>
          <w:sz w:val="24"/>
          <w:szCs w:val="24"/>
          <w:lang w:val="en-US" w:eastAsia="zh-CN"/>
        </w:rPr>
        <w:t>1-9</w:t>
      </w:r>
    </w:p>
    <w:p w14:paraId="76A8D30F">
      <w:pPr>
        <w:numPr>
          <w:ilvl w:val="0"/>
          <w:numId w:val="0"/>
        </w:numPr>
        <w:ind w:leftChars="0"/>
        <w:jc w:val="left"/>
        <w:rPr>
          <w:rFonts w:hint="eastAsia"/>
          <w:lang w:val="en-US" w:eastAsia="zh-CN"/>
        </w:rPr>
      </w:pPr>
    </w:p>
    <w:p w14:paraId="04B7F905">
      <w:pPr>
        <w:numPr>
          <w:ilvl w:val="0"/>
          <w:numId w:val="4"/>
        </w:numPr>
        <w:jc w:val="left"/>
        <w:rPr>
          <w:rFonts w:hint="eastAsia" w:ascii="宋体" w:hAnsi="宋体" w:eastAsia="宋体" w:cs="宋体"/>
          <w:b w:val="0"/>
          <w:bCs/>
          <w:kern w:val="2"/>
          <w:sz w:val="24"/>
          <w:szCs w:val="24"/>
          <w:lang w:val="en-US" w:eastAsia="zh-CN" w:bidi="ar-SA"/>
        </w:rPr>
        <w:sectPr>
          <w:footerReference r:id="rId8" w:type="default"/>
          <w:pgSz w:w="11906" w:h="16838"/>
          <w:pgMar w:top="1440" w:right="1800" w:bottom="1440" w:left="1800" w:header="851" w:footer="992" w:gutter="0"/>
          <w:pgNumType w:fmt="decimal" w:start="1"/>
          <w:cols w:space="425" w:num="1"/>
          <w:docGrid w:type="lines" w:linePitch="312" w:charSpace="0"/>
        </w:sectPr>
      </w:pPr>
    </w:p>
    <w:p w14:paraId="04A6BC9A">
      <w:pPr>
        <w:widowControl w:val="0"/>
        <w:numPr>
          <w:ilvl w:val="0"/>
          <w:numId w:val="0"/>
        </w:numPr>
        <w:spacing w:line="360" w:lineRule="auto"/>
        <w:jc w:val="both"/>
        <w:rPr>
          <w:rFonts w:hint="eastAsia" w:ascii="宋体" w:hAnsi="宋体" w:eastAsia="宋体" w:cs="宋体"/>
          <w:b w:val="0"/>
          <w:bCs/>
          <w:sz w:val="24"/>
          <w:szCs w:val="24"/>
          <w:lang w:eastAsia="zh-CN"/>
        </w:rPr>
      </w:pPr>
    </w:p>
    <w:p w14:paraId="2B5B5DDC">
      <w:pPr>
        <w:numPr>
          <w:ilvl w:val="0"/>
          <w:numId w:val="4"/>
        </w:numPr>
        <w:rPr>
          <w:rFonts w:hint="eastAsia" w:ascii="宋体" w:hAnsi="宋体" w:cs="宋体"/>
          <w:b w:val="0"/>
          <w:bCs/>
          <w:sz w:val="24"/>
          <w:szCs w:val="24"/>
          <w:lang w:val="en-US" w:eastAsia="zh-CN"/>
        </w:rPr>
      </w:pPr>
      <w:r>
        <w:rPr>
          <w:rFonts w:hint="eastAsia" w:ascii="宋体" w:hAnsi="宋体" w:cs="宋体"/>
          <w:b w:val="0"/>
          <w:bCs/>
          <w:sz w:val="24"/>
          <w:szCs w:val="24"/>
          <w:lang w:val="en-US" w:eastAsia="zh-CN"/>
        </w:rPr>
        <w:t>点击“专家证明材料”，上传学历证书、身份证正反面、职称证书彩色扫描件。</w:t>
      </w:r>
      <w:r>
        <w:rPr>
          <w:rFonts w:hint="eastAsia" w:ascii="宋体" w:hAnsi="宋体"/>
          <w:b w:val="0"/>
          <w:bCs/>
          <w:sz w:val="24"/>
          <w:szCs w:val="24"/>
          <w:lang w:val="en-US" w:eastAsia="zh-CN"/>
        </w:rPr>
        <w:t>如图1-10</w:t>
      </w:r>
    </w:p>
    <w:p w14:paraId="57B5F61C">
      <w:pPr>
        <w:widowControl w:val="0"/>
        <w:numPr>
          <w:ilvl w:val="0"/>
          <w:numId w:val="0"/>
        </w:numPr>
        <w:spacing w:line="360" w:lineRule="auto"/>
        <w:jc w:val="both"/>
      </w:pPr>
      <w:r>
        <w:drawing>
          <wp:inline distT="0" distB="0" distL="114300" distR="114300">
            <wp:extent cx="5271135" cy="2452370"/>
            <wp:effectExtent l="0" t="0" r="5715" b="5080"/>
            <wp:docPr id="14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6"/>
                    <pic:cNvPicPr>
                      <a:picLocks noChangeAspect="1"/>
                    </pic:cNvPicPr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5271135" cy="24523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638E8F7">
      <w:pPr>
        <w:numPr>
          <w:ilvl w:val="0"/>
          <w:numId w:val="0"/>
        </w:numPr>
        <w:spacing w:before="120" w:beforeLines="50" w:line="300" w:lineRule="auto"/>
        <w:ind w:leftChars="0"/>
        <w:jc w:val="center"/>
        <w:outlineLvl w:val="9"/>
        <w:rPr>
          <w:rFonts w:hint="default"/>
          <w:b w:val="0"/>
          <w:bCs/>
          <w:sz w:val="24"/>
          <w:szCs w:val="24"/>
          <w:lang w:val="en-US" w:eastAsia="zh-CN"/>
        </w:rPr>
      </w:pPr>
      <w:r>
        <w:rPr>
          <w:rFonts w:hint="eastAsia"/>
          <w:b w:val="0"/>
          <w:bCs/>
          <w:sz w:val="24"/>
          <w:szCs w:val="24"/>
          <w:lang w:eastAsia="zh-CN"/>
        </w:rPr>
        <w:t>图</w:t>
      </w:r>
      <w:r>
        <w:rPr>
          <w:rFonts w:hint="eastAsia"/>
          <w:b w:val="0"/>
          <w:bCs/>
          <w:sz w:val="24"/>
          <w:szCs w:val="24"/>
          <w:lang w:val="en-US" w:eastAsia="zh-CN"/>
        </w:rPr>
        <w:t>1-10</w:t>
      </w:r>
    </w:p>
    <w:p w14:paraId="27E917A0">
      <w:pPr>
        <w:widowControl w:val="0"/>
        <w:numPr>
          <w:ilvl w:val="0"/>
          <w:numId w:val="0"/>
        </w:numPr>
        <w:spacing w:line="360" w:lineRule="auto"/>
        <w:jc w:val="both"/>
        <w:rPr>
          <w:rFonts w:hint="eastAsia"/>
          <w:lang w:val="en-US" w:eastAsia="zh-CN"/>
        </w:rPr>
      </w:pPr>
    </w:p>
    <w:p w14:paraId="5FEE9F04">
      <w:pPr>
        <w:numPr>
          <w:ilvl w:val="0"/>
          <w:numId w:val="4"/>
        </w:numPr>
        <w:rPr>
          <w:rFonts w:hint="eastAsia" w:ascii="宋体" w:hAnsi="宋体" w:cs="宋体"/>
          <w:b w:val="0"/>
          <w:bCs/>
          <w:sz w:val="24"/>
          <w:szCs w:val="24"/>
          <w:lang w:val="en-US" w:eastAsia="zh-CN"/>
        </w:rPr>
      </w:pPr>
      <w:r>
        <w:rPr>
          <w:rFonts w:hint="eastAsia" w:ascii="宋体" w:hAnsi="宋体" w:cs="宋体"/>
          <w:b w:val="0"/>
          <w:bCs/>
          <w:sz w:val="24"/>
          <w:szCs w:val="24"/>
          <w:lang w:val="en-US" w:eastAsia="zh-CN"/>
        </w:rPr>
        <w:t>依次上传证明材料</w:t>
      </w:r>
    </w:p>
    <w:p w14:paraId="66383969">
      <w:pPr>
        <w:numPr>
          <w:ilvl w:val="0"/>
          <w:numId w:val="0"/>
        </w:numPr>
        <w:ind w:leftChars="0"/>
        <w:rPr>
          <w:rFonts w:hint="eastAsia" w:ascii="宋体" w:hAnsi="宋体" w:cs="宋体"/>
          <w:b w:val="0"/>
          <w:bCs/>
          <w:sz w:val="24"/>
          <w:szCs w:val="24"/>
          <w:lang w:val="en-US" w:eastAsia="zh-CN"/>
        </w:rPr>
      </w:pPr>
      <w:r>
        <w:rPr>
          <w:rFonts w:hint="eastAsia" w:ascii="宋体" w:hAnsi="宋体" w:cs="宋体"/>
          <w:b w:val="0"/>
          <w:bCs/>
          <w:sz w:val="24"/>
          <w:szCs w:val="24"/>
          <w:lang w:val="en-US" w:eastAsia="zh-CN"/>
        </w:rPr>
        <w:drawing>
          <wp:inline distT="0" distB="0" distL="114300" distR="114300">
            <wp:extent cx="5022215" cy="4160520"/>
            <wp:effectExtent l="0" t="0" r="6985" b="11430"/>
            <wp:docPr id="50" name="图片 50" descr="1597830964(1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" name="图片 50" descr="1597830964(1)"/>
                    <pic:cNvPicPr>
                      <a:picLocks noChangeAspect="1"/>
                    </pic:cNvPicPr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5022215" cy="4160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2B1A94D">
      <w:pPr>
        <w:numPr>
          <w:ilvl w:val="0"/>
          <w:numId w:val="0"/>
        </w:numPr>
        <w:ind w:leftChars="0"/>
        <w:rPr>
          <w:rFonts w:hint="eastAsia" w:ascii="宋体" w:hAnsi="宋体" w:cs="宋体"/>
          <w:b w:val="0"/>
          <w:bCs/>
          <w:sz w:val="24"/>
          <w:szCs w:val="24"/>
          <w:lang w:val="en-US" w:eastAsia="zh-CN"/>
        </w:rPr>
      </w:pPr>
      <w:r>
        <w:rPr>
          <w:rFonts w:hint="eastAsia" w:ascii="宋体" w:hAnsi="宋体" w:cs="宋体"/>
          <w:b w:val="0"/>
          <w:bCs/>
          <w:sz w:val="24"/>
          <w:szCs w:val="24"/>
          <w:lang w:val="en-US" w:eastAsia="zh-CN"/>
        </w:rPr>
        <w:drawing>
          <wp:inline distT="0" distB="0" distL="114300" distR="114300">
            <wp:extent cx="4982845" cy="4166870"/>
            <wp:effectExtent l="0" t="0" r="8255" b="5080"/>
            <wp:docPr id="51" name="图片 51" descr="1597831030(1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" name="图片 51" descr="1597831030(1)"/>
                    <pic:cNvPicPr>
                      <a:picLocks noChangeAspect="1"/>
                    </pic:cNvPicPr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4982845" cy="41668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ascii="宋体" w:hAnsi="宋体" w:cs="宋体"/>
          <w:b w:val="0"/>
          <w:bCs/>
          <w:sz w:val="24"/>
          <w:szCs w:val="24"/>
          <w:lang w:val="en-US" w:eastAsia="zh-CN"/>
        </w:rPr>
        <w:drawing>
          <wp:inline distT="0" distB="0" distL="114300" distR="114300">
            <wp:extent cx="5274310" cy="3545205"/>
            <wp:effectExtent l="0" t="0" r="2540" b="17145"/>
            <wp:docPr id="52" name="图片 52" descr="1597831133(1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" name="图片 52" descr="1597831133(1)"/>
                    <pic:cNvPicPr>
                      <a:picLocks noChangeAspect="1"/>
                    </pic:cNvPicPr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5452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7E6A798">
      <w:pPr>
        <w:numPr>
          <w:ilvl w:val="0"/>
          <w:numId w:val="4"/>
        </w:numPr>
        <w:rPr>
          <w:rFonts w:hint="eastAsia" w:ascii="宋体" w:hAnsi="宋体" w:cs="宋体"/>
          <w:b w:val="0"/>
          <w:bCs/>
          <w:sz w:val="24"/>
          <w:szCs w:val="24"/>
          <w:lang w:val="en-US" w:eastAsia="zh-CN"/>
        </w:rPr>
      </w:pPr>
      <w:r>
        <w:rPr>
          <w:rFonts w:hint="eastAsia" w:ascii="宋体" w:hAnsi="宋体" w:cs="宋体"/>
          <w:b w:val="0"/>
          <w:bCs/>
          <w:sz w:val="24"/>
          <w:szCs w:val="24"/>
          <w:lang w:val="en-US" w:eastAsia="zh-CN"/>
        </w:rPr>
        <w:t>点击“评标专业”，进入评审专业选择界面，</w:t>
      </w:r>
      <w:r>
        <w:rPr>
          <w:rFonts w:hint="eastAsia" w:ascii="宋体" w:hAnsi="宋体"/>
          <w:b w:val="0"/>
          <w:bCs/>
          <w:sz w:val="24"/>
          <w:szCs w:val="24"/>
          <w:lang w:val="en-US" w:eastAsia="zh-CN"/>
        </w:rPr>
        <w:t>如图1-11</w:t>
      </w:r>
    </w:p>
    <w:p w14:paraId="60D65B0C">
      <w:pPr>
        <w:widowControl w:val="0"/>
        <w:numPr>
          <w:ilvl w:val="0"/>
          <w:numId w:val="0"/>
        </w:numPr>
        <w:spacing w:line="360" w:lineRule="auto"/>
        <w:jc w:val="both"/>
      </w:pPr>
      <w:r>
        <w:drawing>
          <wp:inline distT="0" distB="0" distL="114300" distR="114300">
            <wp:extent cx="5274310" cy="2111375"/>
            <wp:effectExtent l="0" t="0" r="2540" b="3175"/>
            <wp:docPr id="15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7"/>
                    <pic:cNvPicPr>
                      <a:picLocks noChangeAspect="1"/>
                    </pic:cNvPicPr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111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B8F25EE">
      <w:pPr>
        <w:numPr>
          <w:ilvl w:val="0"/>
          <w:numId w:val="0"/>
        </w:numPr>
        <w:spacing w:before="120" w:beforeLines="50" w:line="300" w:lineRule="auto"/>
        <w:ind w:leftChars="0"/>
        <w:jc w:val="center"/>
        <w:outlineLvl w:val="9"/>
        <w:rPr>
          <w:rFonts w:hint="eastAsia"/>
          <w:lang w:val="en-US" w:eastAsia="zh-CN"/>
        </w:rPr>
      </w:pPr>
      <w:r>
        <w:rPr>
          <w:rFonts w:hint="eastAsia"/>
          <w:b w:val="0"/>
          <w:bCs/>
          <w:sz w:val="24"/>
          <w:szCs w:val="24"/>
          <w:lang w:eastAsia="zh-CN"/>
        </w:rPr>
        <w:t>图</w:t>
      </w:r>
      <w:r>
        <w:rPr>
          <w:rFonts w:hint="eastAsia"/>
          <w:b w:val="0"/>
          <w:bCs/>
          <w:sz w:val="24"/>
          <w:szCs w:val="24"/>
          <w:lang w:val="en-US" w:eastAsia="zh-CN"/>
        </w:rPr>
        <w:t>1-11</w:t>
      </w:r>
    </w:p>
    <w:p w14:paraId="02515081">
      <w:pPr>
        <w:numPr>
          <w:ilvl w:val="0"/>
          <w:numId w:val="4"/>
        </w:numPr>
        <w:rPr>
          <w:rFonts w:hint="eastAsia" w:ascii="宋体" w:hAnsi="宋体" w:cs="宋体"/>
          <w:b w:val="0"/>
          <w:bCs/>
          <w:sz w:val="24"/>
          <w:szCs w:val="24"/>
          <w:lang w:val="en-US" w:eastAsia="zh-CN"/>
        </w:rPr>
      </w:pPr>
      <w:r>
        <w:rPr>
          <w:rFonts w:hint="eastAsia" w:ascii="宋体" w:hAnsi="宋体" w:cs="宋体"/>
          <w:b w:val="0"/>
          <w:bCs/>
          <w:sz w:val="24"/>
          <w:szCs w:val="24"/>
          <w:lang w:val="en-US" w:eastAsia="zh-CN"/>
        </w:rPr>
        <w:t>选择要评审的专业。</w:t>
      </w:r>
    </w:p>
    <w:p w14:paraId="4F6BE44A">
      <w:pPr>
        <w:numPr>
          <w:ilvl w:val="0"/>
          <w:numId w:val="0"/>
        </w:numPr>
        <w:ind w:leftChars="0"/>
        <w:rPr>
          <w:rFonts w:hint="eastAsia" w:ascii="宋体" w:hAnsi="宋体" w:cs="宋体"/>
          <w:b w:val="0"/>
          <w:bCs/>
          <w:sz w:val="24"/>
          <w:szCs w:val="24"/>
          <w:lang w:val="en-US" w:eastAsia="zh-CN"/>
        </w:rPr>
      </w:pPr>
      <w:r>
        <w:rPr>
          <w:rFonts w:hint="eastAsia" w:ascii="宋体" w:hAnsi="宋体" w:cs="宋体"/>
          <w:b w:val="0"/>
          <w:bCs/>
          <w:sz w:val="24"/>
          <w:szCs w:val="24"/>
          <w:lang w:val="en-US" w:eastAsia="zh-CN"/>
        </w:rPr>
        <w:t>注意：1、选择白色的最低专业级别，不要选择黄色的专业大类。</w:t>
      </w:r>
    </w:p>
    <w:p w14:paraId="40AB56B6">
      <w:pPr>
        <w:numPr>
          <w:ilvl w:val="0"/>
          <w:numId w:val="0"/>
        </w:numPr>
        <w:ind w:leftChars="0" w:firstLine="720" w:firstLineChars="300"/>
        <w:rPr>
          <w:rFonts w:hint="default" w:ascii="宋体" w:hAnsi="宋体" w:cs="宋体"/>
          <w:b w:val="0"/>
          <w:bCs/>
          <w:sz w:val="24"/>
          <w:szCs w:val="24"/>
          <w:lang w:val="en-US" w:eastAsia="zh-CN"/>
        </w:rPr>
      </w:pPr>
      <w:r>
        <w:rPr>
          <w:rFonts w:hint="eastAsia" w:ascii="宋体" w:hAnsi="宋体" w:cs="宋体"/>
          <w:b w:val="0"/>
          <w:bCs/>
          <w:sz w:val="24"/>
          <w:szCs w:val="24"/>
          <w:lang w:val="en-US" w:eastAsia="zh-CN"/>
        </w:rPr>
        <w:t>2、专业与职称证书对应，每人最多可选10个评审专业</w:t>
      </w:r>
    </w:p>
    <w:p w14:paraId="4A75F700">
      <w:pPr>
        <w:widowControl w:val="0"/>
        <w:numPr>
          <w:ilvl w:val="0"/>
          <w:numId w:val="0"/>
        </w:numPr>
        <w:spacing w:line="360" w:lineRule="auto"/>
        <w:jc w:val="both"/>
        <w:rPr>
          <w:rFonts w:hint="eastAsia" w:ascii="宋体" w:hAnsi="宋体" w:cs="宋体"/>
          <w:b w:val="0"/>
          <w:bCs/>
          <w:sz w:val="24"/>
          <w:szCs w:val="24"/>
          <w:lang w:val="en-US" w:eastAsia="zh-CN"/>
        </w:rPr>
      </w:pPr>
      <w:r>
        <w:rPr>
          <w:rFonts w:hint="eastAsia" w:ascii="宋体" w:hAnsi="宋体" w:cs="宋体"/>
          <w:b w:val="0"/>
          <w:bCs/>
          <w:sz w:val="24"/>
          <w:szCs w:val="24"/>
          <w:lang w:val="en-US" w:eastAsia="zh-CN"/>
        </w:rPr>
        <w:drawing>
          <wp:inline distT="0" distB="0" distL="114300" distR="114300">
            <wp:extent cx="3971925" cy="4799965"/>
            <wp:effectExtent l="0" t="0" r="9525" b="635"/>
            <wp:docPr id="54" name="图片 54" descr="1597831274(1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4" name="图片 54" descr="1597831274(1)"/>
                    <pic:cNvPicPr>
                      <a:picLocks noChangeAspect="1"/>
                    </pic:cNvPicPr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3971925" cy="47999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E233241">
      <w:pPr>
        <w:widowControl w:val="0"/>
        <w:numPr>
          <w:ilvl w:val="0"/>
          <w:numId w:val="0"/>
        </w:numPr>
        <w:spacing w:line="360" w:lineRule="auto"/>
        <w:jc w:val="both"/>
        <w:rPr>
          <w:rFonts w:hint="eastAsia" w:ascii="宋体" w:hAnsi="宋体" w:cs="宋体"/>
          <w:b w:val="0"/>
          <w:bCs/>
          <w:sz w:val="24"/>
          <w:szCs w:val="24"/>
          <w:lang w:val="en-US" w:eastAsia="zh-CN"/>
        </w:rPr>
      </w:pPr>
      <w:r>
        <w:rPr>
          <w:rFonts w:hint="eastAsia" w:ascii="宋体" w:hAnsi="宋体" w:cs="宋体"/>
          <w:b w:val="0"/>
          <w:bCs/>
          <w:sz w:val="24"/>
          <w:szCs w:val="24"/>
          <w:lang w:val="en-US" w:eastAsia="zh-CN"/>
        </w:rPr>
        <w:drawing>
          <wp:inline distT="0" distB="0" distL="114300" distR="114300">
            <wp:extent cx="3960495" cy="2690495"/>
            <wp:effectExtent l="0" t="0" r="1905" b="14605"/>
            <wp:docPr id="55" name="图片 55" descr="1597831373(1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" name="图片 55" descr="1597831373(1)"/>
                    <pic:cNvPicPr>
                      <a:picLocks noChangeAspect="1"/>
                    </pic:cNvPicPr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3960495" cy="26904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7C5A628">
      <w:pPr>
        <w:numPr>
          <w:ilvl w:val="0"/>
          <w:numId w:val="4"/>
        </w:numPr>
        <w:rPr>
          <w:rFonts w:hint="eastAsia" w:ascii="宋体" w:hAnsi="宋体" w:cs="宋体"/>
          <w:b w:val="0"/>
          <w:bCs/>
          <w:sz w:val="24"/>
          <w:szCs w:val="24"/>
          <w:lang w:val="en-US" w:eastAsia="zh-CN"/>
        </w:rPr>
      </w:pPr>
      <w:r>
        <w:rPr>
          <w:rFonts w:hint="eastAsia" w:ascii="宋体" w:hAnsi="宋体" w:cs="宋体"/>
          <w:b w:val="0"/>
          <w:bCs/>
          <w:sz w:val="24"/>
          <w:szCs w:val="24"/>
          <w:lang w:val="en-US" w:eastAsia="zh-CN"/>
        </w:rPr>
        <w:t>以上均填写完毕检查无误后，提交平台审核。</w:t>
      </w:r>
    </w:p>
    <w:p w14:paraId="0DE65474">
      <w:pPr>
        <w:numPr>
          <w:ilvl w:val="0"/>
          <w:numId w:val="0"/>
        </w:numPr>
        <w:ind w:leftChars="0"/>
      </w:pPr>
      <w:r>
        <w:drawing>
          <wp:inline distT="0" distB="0" distL="114300" distR="114300">
            <wp:extent cx="6231255" cy="1963420"/>
            <wp:effectExtent l="0" t="0" r="17145" b="17780"/>
            <wp:docPr id="16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4"/>
                    <pic:cNvPicPr>
                      <a:picLocks noChangeAspect="1"/>
                    </pic:cNvPicPr>
                  </pic:nvPicPr>
                  <pic:blipFill>
                    <a:blip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6231255" cy="19634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3F43C24">
      <w:pPr>
        <w:numPr>
          <w:ilvl w:val="0"/>
          <w:numId w:val="0"/>
        </w:numPr>
        <w:ind w:leftChars="0"/>
        <w:rPr>
          <w:rFonts w:hint="eastAsia"/>
          <w:lang w:val="en-US" w:eastAsia="zh-CN"/>
        </w:rPr>
      </w:pPr>
      <w:r>
        <w:drawing>
          <wp:inline distT="0" distB="0" distL="114300" distR="114300">
            <wp:extent cx="5263515" cy="2019300"/>
            <wp:effectExtent l="0" t="0" r="13335" b="0"/>
            <wp:docPr id="17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8"/>
                    <pic:cNvPicPr>
                      <a:picLocks noChangeAspect="1"/>
                    </pic:cNvPicPr>
                  </pic:nvPicPr>
                  <pic:blipFill>
                    <a:blip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5263515" cy="2019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A0D972B">
      <w:pPr>
        <w:rPr>
          <w:rFonts w:hint="eastAsia" w:ascii="宋体" w:hAnsi="宋体" w:cs="宋体"/>
          <w:b w:val="0"/>
          <w:bCs/>
          <w:sz w:val="24"/>
          <w:szCs w:val="24"/>
          <w:lang w:val="en-US" w:eastAsia="zh-CN"/>
        </w:rPr>
      </w:pPr>
      <w:r>
        <w:rPr>
          <w:rFonts w:hint="eastAsia" w:ascii="宋体" w:hAnsi="宋体" w:cs="宋体"/>
          <w:b w:val="0"/>
          <w:bCs/>
          <w:sz w:val="24"/>
          <w:szCs w:val="24"/>
          <w:lang w:val="en-US" w:eastAsia="zh-CN"/>
        </w:rPr>
        <w:br w:type="page"/>
      </w:r>
    </w:p>
    <w:p w14:paraId="77049B3B">
      <w:pPr>
        <w:numPr>
          <w:ilvl w:val="0"/>
          <w:numId w:val="4"/>
        </w:numPr>
        <w:jc w:val="left"/>
        <w:rPr>
          <w:rFonts w:hint="default" w:ascii="宋体" w:hAnsi="宋体" w:cs="宋体"/>
          <w:b w:val="0"/>
          <w:bCs/>
          <w:sz w:val="24"/>
          <w:szCs w:val="24"/>
          <w:lang w:val="en-US" w:eastAsia="zh-CN"/>
        </w:rPr>
      </w:pPr>
      <w:r>
        <w:rPr>
          <w:rFonts w:hint="eastAsia" w:ascii="宋体" w:hAnsi="宋体" w:cs="宋体"/>
          <w:b w:val="0"/>
          <w:bCs/>
          <w:sz w:val="24"/>
          <w:szCs w:val="24"/>
          <w:lang w:val="en-US" w:eastAsia="zh-CN"/>
        </w:rPr>
        <w:t>审核成功后会显示“审核通过”</w:t>
      </w:r>
    </w:p>
    <w:p w14:paraId="4D6F169D">
      <w:pPr>
        <w:numPr>
          <w:ilvl w:val="0"/>
          <w:numId w:val="0"/>
        </w:numPr>
        <w:ind w:leftChars="0"/>
        <w:jc w:val="both"/>
        <w:rPr>
          <w:rFonts w:hint="default" w:ascii="宋体" w:hAnsi="宋体" w:cs="宋体"/>
          <w:b w:val="0"/>
          <w:bCs/>
          <w:sz w:val="24"/>
          <w:szCs w:val="24"/>
          <w:lang w:val="en-US" w:eastAsia="zh-CN"/>
        </w:rPr>
      </w:pPr>
      <w:r>
        <w:drawing>
          <wp:inline distT="0" distB="0" distL="114300" distR="114300">
            <wp:extent cx="5271135" cy="2542540"/>
            <wp:effectExtent l="0" t="0" r="5715" b="10160"/>
            <wp:docPr id="18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9"/>
                    <pic:cNvPicPr>
                      <a:picLocks noChangeAspect="1"/>
                    </pic:cNvPicPr>
                  </pic:nvPicPr>
                  <pic:blipFill>
                    <a:blip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5271135" cy="25425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8AD4EC5">
      <w:pPr>
        <w:numPr>
          <w:ilvl w:val="0"/>
          <w:numId w:val="0"/>
        </w:numPr>
        <w:spacing w:before="120" w:beforeLines="50" w:line="300" w:lineRule="auto"/>
        <w:ind w:leftChars="0"/>
        <w:jc w:val="both"/>
        <w:outlineLvl w:val="9"/>
        <w:rPr>
          <w:rFonts w:hint="eastAsia" w:ascii="宋体" w:hAnsi="宋体" w:cs="宋体"/>
          <w:b w:val="0"/>
          <w:bCs/>
          <w:sz w:val="24"/>
          <w:szCs w:val="24"/>
          <w:lang w:val="en-US" w:eastAsia="zh-CN"/>
        </w:rPr>
      </w:pPr>
      <w:r>
        <w:rPr>
          <w:rFonts w:hint="eastAsia" w:ascii="宋体" w:hAnsi="宋体" w:cs="宋体"/>
          <w:b w:val="0"/>
          <w:bCs/>
          <w:sz w:val="24"/>
          <w:szCs w:val="24"/>
          <w:lang w:val="en-US" w:eastAsia="zh-CN"/>
        </w:rPr>
        <w:t>如需修改资料，可点击“主页”，点击反审核申请</w:t>
      </w:r>
    </w:p>
    <w:p w14:paraId="5705E573">
      <w:pPr>
        <w:numPr>
          <w:ilvl w:val="0"/>
          <w:numId w:val="0"/>
        </w:numPr>
        <w:ind w:leftChars="0"/>
        <w:rPr>
          <w:rFonts w:hint="default" w:ascii="宋体" w:hAnsi="宋体" w:cs="宋体"/>
          <w:b w:val="0"/>
          <w:bCs/>
          <w:sz w:val="24"/>
          <w:szCs w:val="24"/>
          <w:lang w:val="en-US" w:eastAsia="zh-CN"/>
        </w:rPr>
      </w:pPr>
    </w:p>
    <w:p w14:paraId="0FEA5310">
      <w:pPr>
        <w:numPr>
          <w:ilvl w:val="0"/>
          <w:numId w:val="0"/>
        </w:numPr>
        <w:spacing w:before="120" w:beforeLines="50" w:line="300" w:lineRule="auto"/>
        <w:ind w:leftChars="0"/>
        <w:jc w:val="both"/>
        <w:outlineLvl w:val="9"/>
        <w:rPr>
          <w:rFonts w:hint="default" w:ascii="宋体" w:hAnsi="宋体" w:cs="宋体"/>
          <w:b w:val="0"/>
          <w:bCs/>
          <w:sz w:val="24"/>
          <w:szCs w:val="24"/>
          <w:lang w:val="en-US" w:eastAsia="zh-CN"/>
        </w:rPr>
      </w:pPr>
      <w:r>
        <w:drawing>
          <wp:inline distT="0" distB="0" distL="114300" distR="114300">
            <wp:extent cx="5264785" cy="2502535"/>
            <wp:effectExtent l="0" t="0" r="12065" b="12065"/>
            <wp:docPr id="19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10"/>
                    <pic:cNvPicPr>
                      <a:picLocks noChangeAspect="1"/>
                    </pic:cNvPicPr>
                  </pic:nvPicPr>
                  <pic:blipFill>
                    <a:blip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5264785" cy="25025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1E3BEC1">
      <w:pPr>
        <w:rPr>
          <w:rFonts w:hint="eastAsia"/>
          <w:lang w:val="en-US" w:eastAsia="zh-CN"/>
        </w:rPr>
      </w:pPr>
      <w:bookmarkStart w:id="12" w:name="_Toc3565"/>
      <w:r>
        <w:rPr>
          <w:rFonts w:hint="eastAsia"/>
          <w:lang w:val="en-US" w:eastAsia="zh-CN"/>
        </w:rPr>
        <w:br w:type="page"/>
      </w:r>
    </w:p>
    <w:p w14:paraId="4ABE4F69">
      <w:pPr>
        <w:pStyle w:val="3"/>
        <w:numPr>
          <w:ilvl w:val="0"/>
          <w:numId w:val="5"/>
        </w:numPr>
        <w:rPr>
          <w:rFonts w:hint="eastAsia"/>
          <w:lang w:val="en-US" w:eastAsia="zh-CN"/>
        </w:rPr>
      </w:pPr>
      <w:bookmarkStart w:id="13" w:name="_Toc21143"/>
      <w:r>
        <w:rPr>
          <w:rFonts w:hint="eastAsia"/>
          <w:lang w:val="en-US" w:eastAsia="zh-CN"/>
        </w:rPr>
        <w:t>评审专家系统登录</w:t>
      </w:r>
      <w:bookmarkEnd w:id="13"/>
    </w:p>
    <w:p w14:paraId="58F2BACC">
      <w:pPr>
        <w:numPr>
          <w:ilvl w:val="0"/>
          <w:numId w:val="4"/>
        </w:numPr>
        <w:jc w:val="left"/>
        <w:rPr>
          <w:rFonts w:hint="eastAsia" w:asciiTheme="majorEastAsia" w:hAnsiTheme="majorEastAsia" w:eastAsiaTheme="majorEastAsia" w:cstheme="majorEastAsia"/>
          <w:sz w:val="24"/>
          <w:szCs w:val="24"/>
        </w:rPr>
      </w:pPr>
      <w:r>
        <w:rPr>
          <w:rFonts w:hint="eastAsia" w:asciiTheme="majorEastAsia" w:hAnsiTheme="majorEastAsia" w:eastAsiaTheme="majorEastAsia" w:cstheme="majorEastAsia"/>
          <w:sz w:val="24"/>
          <w:szCs w:val="24"/>
        </w:rPr>
        <w:t>打开“</w:t>
      </w:r>
      <w:r>
        <w:rPr>
          <w:rFonts w:hint="eastAsia" w:asciiTheme="majorEastAsia" w:hAnsiTheme="majorEastAsia" w:eastAsiaTheme="majorEastAsia" w:cstheme="majorEastAsia"/>
          <w:sz w:val="24"/>
          <w:szCs w:val="24"/>
        </w:rPr>
        <w:fldChar w:fldCharType="begin"/>
      </w:r>
      <w:r>
        <w:rPr>
          <w:rFonts w:hint="eastAsia" w:asciiTheme="majorEastAsia" w:hAnsiTheme="majorEastAsia" w:eastAsiaTheme="majorEastAsia" w:cstheme="majorEastAsia"/>
          <w:sz w:val="24"/>
          <w:szCs w:val="24"/>
        </w:rPr>
        <w:instrText xml:space="preserve"> HYPERLINK "http://www.ccgp-hunan.gov.cn:8080/" </w:instrText>
      </w:r>
      <w:r>
        <w:rPr>
          <w:rFonts w:hint="eastAsia" w:asciiTheme="majorEastAsia" w:hAnsiTheme="majorEastAsia" w:eastAsiaTheme="majorEastAsia" w:cstheme="majorEastAsia"/>
          <w:sz w:val="24"/>
          <w:szCs w:val="24"/>
        </w:rPr>
        <w:fldChar w:fldCharType="separate"/>
      </w:r>
      <w:r>
        <w:rPr>
          <w:rStyle w:val="16"/>
          <w:rFonts w:hint="eastAsia" w:asciiTheme="majorEastAsia" w:hAnsiTheme="majorEastAsia" w:eastAsiaTheme="majorEastAsia" w:cstheme="majorEastAsia"/>
          <w:sz w:val="24"/>
          <w:szCs w:val="24"/>
          <w:lang w:val="en-US" w:eastAsia="zh-CN"/>
        </w:rPr>
        <w:t>南方招标采购网</w:t>
      </w:r>
      <w:r>
        <w:rPr>
          <w:rStyle w:val="16"/>
          <w:rFonts w:hint="eastAsia" w:asciiTheme="majorEastAsia" w:hAnsiTheme="majorEastAsia" w:eastAsiaTheme="majorEastAsia" w:cstheme="majorEastAsia"/>
          <w:sz w:val="24"/>
          <w:szCs w:val="24"/>
        </w:rPr>
        <w:fldChar w:fldCharType="end"/>
      </w:r>
      <w:r>
        <w:rPr>
          <w:rFonts w:hint="eastAsia" w:asciiTheme="majorEastAsia" w:hAnsiTheme="majorEastAsia" w:eastAsiaTheme="majorEastAsia" w:cstheme="majorEastAsia"/>
          <w:sz w:val="24"/>
          <w:szCs w:val="24"/>
        </w:rPr>
        <w:t>”，在网页右侧找到</w:t>
      </w:r>
      <w:r>
        <w:rPr>
          <w:rFonts w:hint="eastAsia" w:asciiTheme="majorEastAsia" w:hAnsiTheme="majorEastAsia" w:eastAsiaTheme="majorEastAsia" w:cstheme="majorEastAsia"/>
          <w:sz w:val="24"/>
          <w:szCs w:val="24"/>
          <w:lang w:val="en-US" w:eastAsia="zh-CN"/>
        </w:rPr>
        <w:t>评审专家平台</w:t>
      </w:r>
      <w:r>
        <w:rPr>
          <w:rFonts w:hint="eastAsia" w:asciiTheme="majorEastAsia" w:hAnsiTheme="majorEastAsia" w:eastAsiaTheme="majorEastAsia" w:cstheme="majorEastAsia"/>
          <w:sz w:val="24"/>
          <w:szCs w:val="24"/>
        </w:rPr>
        <w:t>入口，</w:t>
      </w:r>
      <w:r>
        <w:rPr>
          <w:rFonts w:hint="eastAsia" w:ascii="宋体" w:hAnsi="宋体"/>
          <w:b w:val="0"/>
          <w:bCs/>
          <w:sz w:val="24"/>
          <w:szCs w:val="24"/>
          <w:lang w:val="en-US" w:eastAsia="zh-CN"/>
        </w:rPr>
        <w:t>如图1-12</w:t>
      </w:r>
      <w:r>
        <w:rPr>
          <w:rFonts w:hint="eastAsia" w:asciiTheme="majorEastAsia" w:hAnsiTheme="majorEastAsia" w:eastAsiaTheme="majorEastAsia" w:cstheme="majorEastAsia"/>
          <w:sz w:val="24"/>
          <w:szCs w:val="24"/>
        </w:rPr>
        <w:t>：</w:t>
      </w:r>
    </w:p>
    <w:p w14:paraId="696855A5">
      <w:pPr>
        <w:rPr>
          <w:rFonts w:hint="eastAsia" w:eastAsia="宋体"/>
          <w:lang w:eastAsia="zh-CN"/>
        </w:rPr>
      </w:pPr>
      <w:r>
        <w:drawing>
          <wp:inline distT="0" distB="0" distL="114300" distR="114300">
            <wp:extent cx="5271135" cy="3008630"/>
            <wp:effectExtent l="0" t="0" r="5715" b="1270"/>
            <wp:docPr id="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/>
                    <pic:cNvPicPr>
                      <a:picLocks noChangeAspect="1"/>
                    </pic:cNvPicPr>
                  </pic:nvPicPr>
                  <pic:blipFill>
                    <a:blip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5271135" cy="30086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DF826E2">
      <w:pPr>
        <w:jc w:val="center"/>
        <w:rPr>
          <w:rFonts w:hint="default" w:eastAsia="宋体"/>
          <w:lang w:val="en-US" w:eastAsia="zh-CN"/>
        </w:rPr>
      </w:pPr>
      <w:r>
        <w:rPr>
          <w:rFonts w:hint="eastAsia"/>
          <w:lang w:val="en-US" w:eastAsia="zh-CN"/>
        </w:rPr>
        <w:t>图1-12</w:t>
      </w:r>
    </w:p>
    <w:p w14:paraId="677708E8">
      <w:pPr>
        <w:numPr>
          <w:ilvl w:val="0"/>
          <w:numId w:val="4"/>
        </w:numPr>
        <w:jc w:val="left"/>
        <w:rPr>
          <w:rFonts w:hint="eastAsia" w:asciiTheme="majorEastAsia" w:hAnsiTheme="majorEastAsia" w:eastAsiaTheme="majorEastAsia" w:cstheme="majorEastAsia"/>
          <w:sz w:val="24"/>
          <w:szCs w:val="24"/>
        </w:rPr>
      </w:pPr>
      <w:r>
        <w:rPr>
          <w:rFonts w:hint="eastAsia" w:asciiTheme="majorEastAsia" w:hAnsiTheme="majorEastAsia" w:eastAsiaTheme="majorEastAsia" w:cstheme="majorEastAsia"/>
          <w:sz w:val="24"/>
          <w:szCs w:val="24"/>
        </w:rPr>
        <w:t>点击“登录”，进入</w:t>
      </w:r>
      <w:r>
        <w:rPr>
          <w:rFonts w:hint="eastAsia" w:asciiTheme="majorEastAsia" w:hAnsiTheme="majorEastAsia" w:eastAsiaTheme="majorEastAsia" w:cstheme="majorEastAsia"/>
          <w:sz w:val="24"/>
          <w:szCs w:val="24"/>
          <w:lang w:val="en-US" w:eastAsia="zh-CN"/>
        </w:rPr>
        <w:t>南方招标采购网评审专家</w:t>
      </w:r>
      <w:r>
        <w:rPr>
          <w:rFonts w:hint="eastAsia" w:asciiTheme="majorEastAsia" w:hAnsiTheme="majorEastAsia" w:eastAsiaTheme="majorEastAsia" w:cstheme="majorEastAsia"/>
          <w:sz w:val="24"/>
          <w:szCs w:val="24"/>
        </w:rPr>
        <w:t>库系统登录页面</w:t>
      </w:r>
      <w:r>
        <w:rPr>
          <w:rFonts w:hint="eastAsia" w:asciiTheme="majorEastAsia" w:hAnsiTheme="majorEastAsia" w:eastAsiaTheme="majorEastAsia" w:cstheme="majorEastAsia"/>
          <w:sz w:val="24"/>
          <w:szCs w:val="24"/>
          <w:lang w:eastAsia="zh-CN"/>
        </w:rPr>
        <w:t>，</w:t>
      </w:r>
      <w:r>
        <w:rPr>
          <w:rFonts w:hint="eastAsia" w:asciiTheme="majorEastAsia" w:hAnsiTheme="majorEastAsia" w:eastAsiaTheme="majorEastAsia" w:cstheme="majorEastAsia"/>
          <w:sz w:val="24"/>
          <w:szCs w:val="24"/>
        </w:rPr>
        <w:t>使用注册时登记的</w:t>
      </w:r>
      <w:r>
        <w:rPr>
          <w:rFonts w:hint="eastAsia" w:asciiTheme="majorEastAsia" w:hAnsiTheme="majorEastAsia" w:eastAsiaTheme="majorEastAsia" w:cstheme="majorEastAsia"/>
          <w:sz w:val="24"/>
          <w:szCs w:val="24"/>
          <w:lang w:val="en-US" w:eastAsia="zh-CN"/>
        </w:rPr>
        <w:t>账号或手机</w:t>
      </w:r>
      <w:r>
        <w:rPr>
          <w:rFonts w:hint="eastAsia" w:asciiTheme="majorEastAsia" w:hAnsiTheme="majorEastAsia" w:eastAsiaTheme="majorEastAsia" w:cstheme="majorEastAsia"/>
          <w:sz w:val="24"/>
          <w:szCs w:val="24"/>
        </w:rPr>
        <w:t>号码和密码登录</w:t>
      </w:r>
      <w:r>
        <w:rPr>
          <w:rFonts w:hint="eastAsia" w:asciiTheme="majorEastAsia" w:hAnsiTheme="majorEastAsia" w:eastAsiaTheme="majorEastAsia" w:cstheme="majorEastAsia"/>
          <w:sz w:val="24"/>
          <w:szCs w:val="24"/>
          <w:lang w:eastAsia="zh-CN"/>
        </w:rPr>
        <w:t>，</w:t>
      </w:r>
      <w:r>
        <w:rPr>
          <w:rFonts w:hint="eastAsia" w:asciiTheme="majorEastAsia" w:hAnsiTheme="majorEastAsia" w:eastAsiaTheme="majorEastAsia" w:cstheme="majorEastAsia"/>
          <w:sz w:val="24"/>
          <w:szCs w:val="24"/>
          <w:lang w:val="en-US" w:eastAsia="zh-CN"/>
        </w:rPr>
        <w:t>如图1-13：</w:t>
      </w:r>
    </w:p>
    <w:p w14:paraId="52D8B05D">
      <w:pPr>
        <w:jc w:val="center"/>
        <w:rPr>
          <w:rFonts w:hint="eastAsia" w:eastAsia="宋体"/>
          <w:lang w:eastAsia="zh-CN"/>
        </w:rPr>
      </w:pPr>
      <w:r>
        <w:drawing>
          <wp:inline distT="0" distB="0" distL="114300" distR="114300">
            <wp:extent cx="2635250" cy="3439795"/>
            <wp:effectExtent l="0" t="0" r="12700" b="8255"/>
            <wp:docPr id="11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2"/>
                    <pic:cNvPicPr>
                      <a:picLocks noChangeAspect="1"/>
                    </pic:cNvPicPr>
                  </pic:nvPicPr>
                  <pic:blipFill>
                    <a:blip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2635250" cy="34397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07F3E3D">
      <w:pPr>
        <w:jc w:val="center"/>
        <w:rPr>
          <w:rFonts w:hint="default" w:eastAsia="宋体"/>
          <w:lang w:val="en-US" w:eastAsia="zh-CN"/>
        </w:rPr>
      </w:pPr>
      <w:r>
        <w:rPr>
          <w:rFonts w:hint="eastAsia"/>
          <w:lang w:val="en-US" w:eastAsia="zh-CN"/>
        </w:rPr>
        <w:t>图1-13</w:t>
      </w:r>
    </w:p>
    <w:p w14:paraId="7A93CFED">
      <w:pPr>
        <w:pStyle w:val="18"/>
        <w:numPr>
          <w:ilvl w:val="0"/>
          <w:numId w:val="6"/>
        </w:numPr>
        <w:ind w:left="0" w:firstLine="851" w:firstLineChars="0"/>
        <w:rPr>
          <w:rFonts w:hint="eastAsia" w:asciiTheme="majorEastAsia" w:hAnsiTheme="majorEastAsia" w:eastAsiaTheme="majorEastAsia" w:cstheme="majorEastAsia"/>
          <w:sz w:val="24"/>
          <w:szCs w:val="24"/>
        </w:rPr>
      </w:pPr>
      <w:r>
        <w:rPr>
          <w:rFonts w:hint="eastAsia" w:asciiTheme="majorEastAsia" w:hAnsiTheme="majorEastAsia" w:eastAsiaTheme="majorEastAsia" w:cstheme="majorEastAsia"/>
          <w:sz w:val="24"/>
          <w:szCs w:val="24"/>
        </w:rPr>
        <w:t>如果</w:t>
      </w:r>
      <w:r>
        <w:rPr>
          <w:rFonts w:hint="eastAsia" w:asciiTheme="majorEastAsia" w:hAnsiTheme="majorEastAsia" w:eastAsiaTheme="majorEastAsia" w:cstheme="majorEastAsia"/>
          <w:color w:val="FF0000"/>
          <w:sz w:val="24"/>
          <w:szCs w:val="24"/>
        </w:rPr>
        <w:t>密码忘记</w:t>
      </w:r>
      <w:r>
        <w:rPr>
          <w:rFonts w:hint="eastAsia" w:asciiTheme="majorEastAsia" w:hAnsiTheme="majorEastAsia" w:eastAsiaTheme="majorEastAsia" w:cstheme="majorEastAsia"/>
          <w:sz w:val="24"/>
          <w:szCs w:val="24"/>
        </w:rPr>
        <w:t>，可使用注册时登记的预留的手机号码收到的验证码登录</w:t>
      </w:r>
      <w:r>
        <w:rPr>
          <w:rFonts w:hint="eastAsia" w:asciiTheme="majorEastAsia" w:hAnsiTheme="majorEastAsia" w:eastAsiaTheme="majorEastAsia" w:cstheme="majorEastAsia"/>
          <w:sz w:val="24"/>
          <w:szCs w:val="24"/>
          <w:lang w:val="en-US" w:eastAsia="zh-CN"/>
        </w:rPr>
        <w:t>修改密码</w:t>
      </w:r>
      <w:r>
        <w:rPr>
          <w:rFonts w:hint="eastAsia" w:asciiTheme="majorEastAsia" w:hAnsiTheme="majorEastAsia" w:eastAsiaTheme="majorEastAsia" w:cstheme="majorEastAsia"/>
          <w:sz w:val="24"/>
          <w:szCs w:val="24"/>
          <w:lang w:eastAsia="zh-CN"/>
        </w:rPr>
        <w:t>，</w:t>
      </w:r>
      <w:r>
        <w:rPr>
          <w:rFonts w:hint="eastAsia" w:asciiTheme="majorEastAsia" w:hAnsiTheme="majorEastAsia" w:eastAsiaTheme="majorEastAsia" w:cstheme="majorEastAsia"/>
          <w:sz w:val="24"/>
          <w:szCs w:val="24"/>
          <w:lang w:val="en-US" w:eastAsia="zh-CN"/>
        </w:rPr>
        <w:t>如图1-14：</w:t>
      </w:r>
    </w:p>
    <w:p w14:paraId="031AA759">
      <w:pPr>
        <w:pStyle w:val="18"/>
        <w:numPr>
          <w:ilvl w:val="0"/>
          <w:numId w:val="0"/>
        </w:numPr>
        <w:ind w:left="0" w:leftChars="0" w:firstLine="0" w:firstLineChars="0"/>
        <w:jc w:val="center"/>
        <w:rPr>
          <w:rFonts w:hint="eastAsia" w:asciiTheme="majorEastAsia" w:hAnsiTheme="majorEastAsia" w:eastAsiaTheme="majorEastAsia" w:cstheme="majorEastAsia"/>
          <w:sz w:val="24"/>
          <w:szCs w:val="24"/>
          <w:lang w:eastAsia="zh-CN"/>
        </w:rPr>
      </w:pPr>
      <w:r>
        <w:rPr>
          <w:rFonts w:hint="eastAsia" w:asciiTheme="majorEastAsia" w:hAnsiTheme="majorEastAsia" w:eastAsiaTheme="majorEastAsia" w:cstheme="majorEastAsia"/>
          <w:sz w:val="24"/>
          <w:szCs w:val="24"/>
          <w:lang w:eastAsia="zh-CN"/>
        </w:rPr>
        <w:drawing>
          <wp:inline distT="0" distB="0" distL="114300" distR="114300">
            <wp:extent cx="2847975" cy="3416300"/>
            <wp:effectExtent l="0" t="0" r="9525" b="12700"/>
            <wp:docPr id="62" name="图片 62" descr="1597831820(1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2" name="图片 62" descr="1597831820(1)"/>
                    <pic:cNvPicPr>
                      <a:picLocks noChangeAspect="1"/>
                    </pic:cNvPicPr>
                  </pic:nvPicPr>
                  <pic:blipFill>
                    <a:blip r:embed="rId32"/>
                    <a:stretch>
                      <a:fillRect/>
                    </a:stretch>
                  </pic:blipFill>
                  <pic:spPr>
                    <a:xfrm>
                      <a:off x="0" y="0"/>
                      <a:ext cx="2847975" cy="3416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27D0C26">
      <w:pPr>
        <w:jc w:val="center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图1-14</w:t>
      </w:r>
    </w:p>
    <w:p w14:paraId="0C442697">
      <w:pPr>
        <w:jc w:val="center"/>
        <w:rPr>
          <w:rFonts w:hint="eastAsia"/>
          <w:lang w:val="en-US" w:eastAsia="zh-CN"/>
        </w:rPr>
      </w:pPr>
    </w:p>
    <w:p w14:paraId="1B05CDA8"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br w:type="page"/>
      </w:r>
    </w:p>
    <w:p w14:paraId="63B7EFCB">
      <w:pPr>
        <w:pStyle w:val="3"/>
        <w:numPr>
          <w:ilvl w:val="0"/>
          <w:numId w:val="5"/>
        </w:numPr>
        <w:rPr>
          <w:rFonts w:hint="default"/>
          <w:lang w:val="en-US" w:eastAsia="zh-CN"/>
        </w:rPr>
      </w:pPr>
      <w:bookmarkStart w:id="14" w:name="_Toc25494"/>
      <w:r>
        <w:rPr>
          <w:rFonts w:hint="eastAsia"/>
          <w:lang w:val="en-US" w:eastAsia="zh-CN"/>
        </w:rPr>
        <w:t>评审专家请假</w:t>
      </w:r>
      <w:bookmarkEnd w:id="14"/>
    </w:p>
    <w:p w14:paraId="22E82769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已确认参加评审的专家，如需请假，请登陆平台后在“我的项目”中提交请假申请</w:t>
      </w:r>
    </w:p>
    <w:p w14:paraId="5831A530">
      <w:pPr>
        <w:rPr>
          <w:rFonts w:hint="default"/>
          <w:lang w:val="en-US" w:eastAsia="zh-CN"/>
        </w:rPr>
      </w:pPr>
      <w:r>
        <w:drawing>
          <wp:inline distT="0" distB="0" distL="114300" distR="114300">
            <wp:extent cx="5271135" cy="3008630"/>
            <wp:effectExtent l="0" t="0" r="5715" b="1270"/>
            <wp:docPr id="20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图片 3"/>
                    <pic:cNvPicPr>
                      <a:picLocks noChangeAspect="1"/>
                    </pic:cNvPicPr>
                  </pic:nvPicPr>
                  <pic:blipFill>
                    <a:blip r:embed="rId33"/>
                    <a:stretch>
                      <a:fillRect/>
                    </a:stretch>
                  </pic:blipFill>
                  <pic:spPr>
                    <a:xfrm>
                      <a:off x="0" y="0"/>
                      <a:ext cx="5271135" cy="30086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bookmarkEnd w:id="12"/>
    <w:p w14:paraId="7F00AC88">
      <w:pPr>
        <w:ind w:firstLine="480" w:firstLineChars="200"/>
        <w:rPr>
          <w:rFonts w:hint="eastAsia" w:ascii="宋体" w:hAnsi="宋体"/>
          <w:b w:val="0"/>
          <w:bCs w:val="0"/>
          <w:color w:val="FF0000"/>
          <w:sz w:val="24"/>
          <w:szCs w:val="24"/>
          <w:lang w:val="en-US" w:eastAsia="zh-CN"/>
        </w:rPr>
      </w:pPr>
    </w:p>
    <w:p w14:paraId="69DA7AE0">
      <w:pPr>
        <w:ind w:firstLine="480" w:firstLineChars="200"/>
        <w:rPr>
          <w:rFonts w:hint="eastAsia" w:ascii="宋体" w:hAnsi="宋体"/>
          <w:b w:val="0"/>
          <w:bCs w:val="0"/>
          <w:color w:val="FF0000"/>
          <w:sz w:val="24"/>
          <w:szCs w:val="24"/>
          <w:lang w:val="en-US" w:eastAsia="zh-CN"/>
        </w:rPr>
      </w:pPr>
    </w:p>
    <w:p w14:paraId="6B5D54AE">
      <w:pPr>
        <w:ind w:firstLine="480" w:firstLineChars="200"/>
        <w:rPr>
          <w:rFonts w:hint="eastAsia" w:ascii="宋体" w:hAnsi="宋体"/>
          <w:b w:val="0"/>
          <w:bCs w:val="0"/>
          <w:color w:val="FF0000"/>
          <w:sz w:val="24"/>
          <w:szCs w:val="24"/>
          <w:lang w:val="en-US" w:eastAsia="zh-CN"/>
        </w:rPr>
      </w:pPr>
    </w:p>
    <w:p w14:paraId="53D5089B">
      <w:pPr>
        <w:ind w:firstLine="480" w:firstLineChars="200"/>
        <w:rPr>
          <w:rFonts w:hint="eastAsia" w:ascii="宋体" w:hAnsi="宋体"/>
          <w:b w:val="0"/>
          <w:bCs w:val="0"/>
          <w:color w:val="FF0000"/>
          <w:sz w:val="24"/>
          <w:szCs w:val="24"/>
          <w:lang w:val="en-US" w:eastAsia="zh-CN"/>
        </w:rPr>
      </w:pPr>
    </w:p>
    <w:p w14:paraId="4FA2296A">
      <w:pPr>
        <w:ind w:firstLine="480" w:firstLineChars="200"/>
        <w:rPr>
          <w:rFonts w:hint="eastAsia" w:ascii="宋体" w:hAnsi="宋体"/>
          <w:b w:val="0"/>
          <w:bCs w:val="0"/>
          <w:color w:val="FF0000"/>
          <w:sz w:val="24"/>
          <w:szCs w:val="24"/>
          <w:lang w:val="en-US" w:eastAsia="zh-CN"/>
        </w:rPr>
      </w:pPr>
    </w:p>
    <w:p w14:paraId="2D36AAB5">
      <w:pPr>
        <w:ind w:firstLine="480" w:firstLineChars="200"/>
        <w:rPr>
          <w:rFonts w:hint="eastAsia" w:ascii="宋体" w:hAnsi="宋体"/>
          <w:b w:val="0"/>
          <w:bCs w:val="0"/>
          <w:color w:val="FF0000"/>
          <w:sz w:val="24"/>
          <w:szCs w:val="24"/>
          <w:lang w:val="en-US" w:eastAsia="zh-CN"/>
        </w:rPr>
      </w:pPr>
      <w:r>
        <w:rPr>
          <w:rFonts w:hint="eastAsia" w:ascii="宋体" w:hAnsi="宋体"/>
          <w:b w:val="0"/>
          <w:bCs w:val="0"/>
          <w:color w:val="FF0000"/>
          <w:sz w:val="24"/>
          <w:szCs w:val="24"/>
          <w:lang w:val="en-US" w:eastAsia="zh-CN"/>
        </w:rPr>
        <w:t xml:space="preserve">                                                                    </w:t>
      </w:r>
    </w:p>
    <w:sectPr>
      <w:pgSz w:w="11906" w:h="16838"/>
      <w:pgMar w:top="1440" w:right="1800" w:bottom="1440" w:left="1800" w:header="851" w:footer="992" w:gutter="0"/>
      <w:pgNumType w:fmt="decimal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B779B08">
    <w:pPr>
      <w:pStyle w:val="7"/>
      <w:pBdr>
        <w:top w:val="single" w:color="auto" w:sz="4" w:space="1"/>
      </w:pBdr>
      <w:rPr>
        <w:rFonts w:hint="eastAsia" w:ascii="宋体" w:hAnsi="宋体"/>
        <w:sz w:val="18"/>
        <w:lang w:eastAsia="zh-CN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B529D4A">
    <w:pPr>
      <w:pStyle w:val="7"/>
      <w:pBdr>
        <w:top w:val="single" w:color="auto" w:sz="4" w:space="1"/>
      </w:pBdr>
      <w:rPr>
        <w:rFonts w:hint="eastAsia" w:ascii="宋体" w:hAnsi="宋体"/>
        <w:sz w:val="18"/>
        <w:lang w:eastAsia="zh-CN"/>
      </w:rPr>
    </w:pPr>
    <w:r>
      <w:rPr>
        <w:sz w:val="1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-6350</wp:posOffset>
              </wp:positionV>
              <wp:extent cx="5268595" cy="1828800"/>
              <wp:effectExtent l="0" t="0" r="0" b="0"/>
              <wp:wrapNone/>
              <wp:docPr id="4" name="文本框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5268595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484D8ADA">
                          <w:pPr>
                            <w:pStyle w:val="7"/>
                            <w:pBdr>
                              <w:top w:val="single" w:color="auto" w:sz="4" w:space="1"/>
                            </w:pBdr>
                            <w:rPr>
                              <w:sz w:val="18"/>
                              <w:szCs w:val="18"/>
                            </w:rPr>
                          </w:pPr>
                          <w:r>
                            <w:rPr>
                              <w:rStyle w:val="14"/>
                              <w:rFonts w:hint="eastAsia" w:ascii="宋体" w:hAnsi="宋体"/>
                              <w:sz w:val="18"/>
                              <w:szCs w:val="18"/>
                              <w:lang w:eastAsia="zh-CN"/>
                            </w:rPr>
                            <w:t xml:space="preserve"> 韶关市共创电子招投标服务有限公司</w:t>
                          </w:r>
                          <w:r>
                            <w:rPr>
                              <w:rStyle w:val="14"/>
                              <w:rFonts w:hint="eastAsia" w:ascii="宋体" w:hAnsi="宋体"/>
                              <w:sz w:val="18"/>
                              <w:szCs w:val="18"/>
                              <w:lang w:val="en-US" w:eastAsia="zh-CN"/>
                            </w:rPr>
                            <w:t xml:space="preserve">                                      </w:t>
                          </w:r>
                          <w:r>
                            <w:rPr>
                              <w:rStyle w:val="14"/>
                              <w:rFonts w:hint="eastAsia" w:ascii="宋体" w:hAnsi="宋体"/>
                              <w:sz w:val="18"/>
                              <w:szCs w:val="18"/>
                              <w:lang w:eastAsia="zh-CN"/>
                            </w:rPr>
                            <w:t xml:space="preserve">   第 </w:t>
                          </w:r>
                          <w:r>
                            <w:rPr>
                              <w:sz w:val="18"/>
                              <w:szCs w:val="18"/>
                            </w:rPr>
                            <w:fldChar w:fldCharType="begin"/>
                          </w:r>
                          <w:r>
                            <w:rPr>
                              <w:rStyle w:val="14"/>
                              <w:sz w:val="18"/>
                              <w:szCs w:val="18"/>
                              <w:lang w:eastAsia="zh-CN"/>
                            </w:rPr>
                            <w:instrText xml:space="preserve"> PAGE </w:instrText>
                          </w:r>
                          <w:r>
                            <w:rPr>
                              <w:sz w:val="18"/>
                              <w:szCs w:val="18"/>
                            </w:rPr>
                            <w:fldChar w:fldCharType="separate"/>
                          </w:r>
                          <w:r>
                            <w:rPr>
                              <w:rStyle w:val="14"/>
                              <w:sz w:val="18"/>
                              <w:szCs w:val="18"/>
                              <w:lang w:eastAsia="zh-CN"/>
                            </w:rPr>
                            <w:t>- 2 -</w:t>
                          </w:r>
                          <w:r>
                            <w:rPr>
                              <w:sz w:val="18"/>
                              <w:szCs w:val="18"/>
                            </w:rPr>
                            <w:fldChar w:fldCharType="end"/>
                          </w:r>
                          <w:r>
                            <w:rPr>
                              <w:rStyle w:val="14"/>
                              <w:rFonts w:hint="eastAsia" w:ascii="宋体" w:hAnsi="宋体"/>
                              <w:sz w:val="18"/>
                              <w:szCs w:val="18"/>
                              <w:lang w:eastAsia="zh-CN"/>
                            </w:rPr>
                            <w:t xml:space="preserve"> 页 共 </w:t>
                          </w:r>
                          <w:r>
                            <w:rPr>
                              <w:rStyle w:val="14"/>
                              <w:rFonts w:hint="eastAsia"/>
                              <w:sz w:val="18"/>
                              <w:szCs w:val="18"/>
                              <w:lang w:val="en-US" w:eastAsia="zh-CN"/>
                            </w:rPr>
                            <w:t>15</w:t>
                          </w:r>
                          <w:r>
                            <w:rPr>
                              <w:rStyle w:val="14"/>
                              <w:rFonts w:hint="eastAsia" w:ascii="宋体" w:hAnsi="宋体"/>
                              <w:sz w:val="18"/>
                              <w:szCs w:val="18"/>
                              <w:lang w:eastAsia="zh-CN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-0.5pt;height:144pt;width:414.85pt;mso-position-horizontal:center;mso-position-horizontal-relative:margin;z-index:251660288;mso-width-relative:page;mso-height-relative:page;" filled="f" stroked="f" coordsize="21600,21600" o:gfxdata="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484D8ADA">
                    <w:pPr>
                      <w:pStyle w:val="7"/>
                      <w:pBdr>
                        <w:top w:val="single" w:color="auto" w:sz="4" w:space="1"/>
                      </w:pBdr>
                      <w:rPr>
                        <w:sz w:val="18"/>
                        <w:szCs w:val="18"/>
                      </w:rPr>
                    </w:pPr>
                    <w:r>
                      <w:rPr>
                        <w:rStyle w:val="14"/>
                        <w:rFonts w:hint="eastAsia" w:ascii="宋体" w:hAnsi="宋体"/>
                        <w:sz w:val="18"/>
                        <w:szCs w:val="18"/>
                        <w:lang w:eastAsia="zh-CN"/>
                      </w:rPr>
                      <w:t xml:space="preserve"> 韶关市共创电子招投标服务有限公司</w:t>
                    </w:r>
                    <w:r>
                      <w:rPr>
                        <w:rStyle w:val="14"/>
                        <w:rFonts w:hint="eastAsia" w:ascii="宋体" w:hAnsi="宋体"/>
                        <w:sz w:val="18"/>
                        <w:szCs w:val="18"/>
                        <w:lang w:val="en-US" w:eastAsia="zh-CN"/>
                      </w:rPr>
                      <w:t xml:space="preserve">                                      </w:t>
                    </w:r>
                    <w:r>
                      <w:rPr>
                        <w:rStyle w:val="14"/>
                        <w:rFonts w:hint="eastAsia" w:ascii="宋体" w:hAnsi="宋体"/>
                        <w:sz w:val="18"/>
                        <w:szCs w:val="18"/>
                        <w:lang w:eastAsia="zh-CN"/>
                      </w:rPr>
                      <w:t xml:space="preserve">   第 </w:t>
                    </w:r>
                    <w:r>
                      <w:rPr>
                        <w:sz w:val="18"/>
                        <w:szCs w:val="18"/>
                      </w:rPr>
                      <w:fldChar w:fldCharType="begin"/>
                    </w:r>
                    <w:r>
                      <w:rPr>
                        <w:rStyle w:val="14"/>
                        <w:sz w:val="18"/>
                        <w:szCs w:val="18"/>
                        <w:lang w:eastAsia="zh-CN"/>
                      </w:rPr>
                      <w:instrText xml:space="preserve"> PAGE </w:instrText>
                    </w:r>
                    <w:r>
                      <w:rPr>
                        <w:sz w:val="18"/>
                        <w:szCs w:val="18"/>
                      </w:rPr>
                      <w:fldChar w:fldCharType="separate"/>
                    </w:r>
                    <w:r>
                      <w:rPr>
                        <w:rStyle w:val="14"/>
                        <w:sz w:val="18"/>
                        <w:szCs w:val="18"/>
                        <w:lang w:eastAsia="zh-CN"/>
                      </w:rPr>
                      <w:t>- 2 -</w:t>
                    </w:r>
                    <w:r>
                      <w:rPr>
                        <w:sz w:val="18"/>
                        <w:szCs w:val="18"/>
                      </w:rPr>
                      <w:fldChar w:fldCharType="end"/>
                    </w:r>
                    <w:r>
                      <w:rPr>
                        <w:rStyle w:val="14"/>
                        <w:rFonts w:hint="eastAsia" w:ascii="宋体" w:hAnsi="宋体"/>
                        <w:sz w:val="18"/>
                        <w:szCs w:val="18"/>
                        <w:lang w:eastAsia="zh-CN"/>
                      </w:rPr>
                      <w:t xml:space="preserve"> 页 共 </w:t>
                    </w:r>
                    <w:r>
                      <w:rPr>
                        <w:rStyle w:val="14"/>
                        <w:rFonts w:hint="eastAsia"/>
                        <w:sz w:val="18"/>
                        <w:szCs w:val="18"/>
                        <w:lang w:val="en-US" w:eastAsia="zh-CN"/>
                      </w:rPr>
                      <w:t>15</w:t>
                    </w:r>
                    <w:r>
                      <w:rPr>
                        <w:rStyle w:val="14"/>
                        <w:rFonts w:hint="eastAsia" w:ascii="宋体" w:hAnsi="宋体"/>
                        <w:sz w:val="18"/>
                        <w:szCs w:val="18"/>
                        <w:lang w:eastAsia="zh-CN"/>
                      </w:rPr>
                      <w:t>页</w:t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360" w:lineRule="auto"/>
      </w:pPr>
      <w:r>
        <w:separator/>
      </w:r>
    </w:p>
  </w:footnote>
  <w:footnote w:type="continuationSeparator" w:id="1">
    <w:p>
      <w:pPr>
        <w:spacing w:line="36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32DFF0D">
    <w:pPr>
      <w:pStyle w:val="8"/>
      <w:jc w:val="center"/>
      <w:rPr>
        <w:rFonts w:hint="eastAsia" w:eastAsia="宋体"/>
        <w:sz w:val="18"/>
        <w:szCs w:val="18"/>
        <w:lang w:eastAsia="zh-CN"/>
      </w:rPr>
    </w:pPr>
    <w:r>
      <w:rPr>
        <w:rFonts w:hint="eastAsia"/>
        <w:sz w:val="18"/>
        <w:szCs w:val="18"/>
        <w:lang w:eastAsia="zh-CN"/>
      </w:rPr>
      <w:t>南方招标采购网评审专家入库用户手册</w: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D775AF1">
    <w:pPr>
      <w:pStyle w:val="8"/>
      <w:pBdr>
        <w:bottom w:val="none" w:color="auto" w:sz="0" w:space="0"/>
      </w:pBdr>
      <w:rPr>
        <w:rFonts w:hint="eastAsia" w:eastAsia="宋体"/>
        <w:lang w:eastAsia="zh-CN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2260E75"/>
    <w:multiLevelType w:val="multilevel"/>
    <w:tmpl w:val="32260E75"/>
    <w:lvl w:ilvl="0" w:tentative="0">
      <w:start w:val="1"/>
      <w:numFmt w:val="bullet"/>
      <w:lvlText w:val=""/>
      <w:lvlJc w:val="left"/>
      <w:pPr>
        <w:ind w:left="1553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1973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2393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2813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3233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3653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4073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4493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913" w:hanging="420"/>
      </w:pPr>
      <w:rPr>
        <w:rFonts w:hint="default" w:ascii="Wingdings" w:hAnsi="Wingdings"/>
      </w:rPr>
    </w:lvl>
  </w:abstractNum>
  <w:abstractNum w:abstractNumId="1">
    <w:nsid w:val="3EC97C72"/>
    <w:multiLevelType w:val="singleLevel"/>
    <w:tmpl w:val="3EC97C72"/>
    <w:lvl w:ilvl="0" w:tentative="0">
      <w:start w:val="3"/>
      <w:numFmt w:val="decimal"/>
      <w:suff w:val="nothing"/>
      <w:lvlText w:val="%1、"/>
      <w:lvlJc w:val="left"/>
    </w:lvl>
  </w:abstractNum>
  <w:abstractNum w:abstractNumId="2">
    <w:nsid w:val="584BE83A"/>
    <w:multiLevelType w:val="singleLevel"/>
    <w:tmpl w:val="584BE83A"/>
    <w:lvl w:ilvl="0" w:tentative="0">
      <w:start w:val="1"/>
      <w:numFmt w:val="bullet"/>
      <w:lvlText w:val=""/>
      <w:lvlJc w:val="left"/>
      <w:pPr>
        <w:ind w:left="420" w:leftChars="0" w:hanging="420" w:firstLineChars="0"/>
      </w:pPr>
      <w:rPr>
        <w:rFonts w:hint="default" w:ascii="Wingdings" w:hAnsi="Wingdings"/>
      </w:rPr>
    </w:lvl>
  </w:abstractNum>
  <w:abstractNum w:abstractNumId="3">
    <w:nsid w:val="584BE84E"/>
    <w:multiLevelType w:val="singleLevel"/>
    <w:tmpl w:val="584BE84E"/>
    <w:lvl w:ilvl="0" w:tentative="0">
      <w:start w:val="1"/>
      <w:numFmt w:val="bullet"/>
      <w:lvlText w:val=""/>
      <w:lvlJc w:val="left"/>
      <w:pPr>
        <w:ind w:left="420" w:leftChars="0" w:hanging="420" w:firstLineChars="0"/>
      </w:pPr>
      <w:rPr>
        <w:rFonts w:hint="default" w:ascii="Wingdings" w:hAnsi="Wingdings"/>
      </w:rPr>
    </w:lvl>
  </w:abstractNum>
  <w:abstractNum w:abstractNumId="4">
    <w:nsid w:val="584BFE9F"/>
    <w:multiLevelType w:val="singleLevel"/>
    <w:tmpl w:val="584BFE9F"/>
    <w:lvl w:ilvl="0" w:tentative="0">
      <w:start w:val="1"/>
      <w:numFmt w:val="bullet"/>
      <w:lvlText w:val=""/>
      <w:lvlJc w:val="left"/>
      <w:pPr>
        <w:ind w:left="420" w:leftChars="0" w:hanging="420" w:firstLineChars="0"/>
      </w:pPr>
      <w:rPr>
        <w:rFonts w:hint="default" w:ascii="Wingdings" w:hAnsi="Wingdings"/>
      </w:rPr>
    </w:lvl>
  </w:abstractNum>
  <w:abstractNum w:abstractNumId="5">
    <w:nsid w:val="587ED6F3"/>
    <w:multiLevelType w:val="singleLevel"/>
    <w:tmpl w:val="587ED6F3"/>
    <w:lvl w:ilvl="0" w:tentative="0">
      <w:start w:val="1"/>
      <w:numFmt w:val="bullet"/>
      <w:lvlText w:val=""/>
      <w:lvlJc w:val="left"/>
      <w:pPr>
        <w:ind w:left="420" w:hanging="420"/>
      </w:pPr>
      <w:rPr>
        <w:rFonts w:hint="default" w:ascii="Wingdings" w:hAnsi="Wingdings"/>
      </w:rPr>
    </w:lvl>
  </w:abstractNum>
  <w:num w:numId="1">
    <w:abstractNumId w:val="4"/>
  </w:num>
  <w:num w:numId="2">
    <w:abstractNumId w:val="2"/>
  </w:num>
  <w:num w:numId="3">
    <w:abstractNumId w:val="3"/>
  </w:num>
  <w:num w:numId="4">
    <w:abstractNumId w:val="5"/>
  </w:num>
  <w:num w:numId="5">
    <w:abstractNumId w:val="1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1645D70"/>
    <w:rsid w:val="01645D70"/>
    <w:rsid w:val="0196190E"/>
    <w:rsid w:val="019D2054"/>
    <w:rsid w:val="026C39FE"/>
    <w:rsid w:val="02A13AD1"/>
    <w:rsid w:val="031D6F16"/>
    <w:rsid w:val="034145C3"/>
    <w:rsid w:val="05CE3355"/>
    <w:rsid w:val="08CE700A"/>
    <w:rsid w:val="09613C7E"/>
    <w:rsid w:val="0D7526B5"/>
    <w:rsid w:val="0FB80804"/>
    <w:rsid w:val="11F718EA"/>
    <w:rsid w:val="13A94613"/>
    <w:rsid w:val="15C965A6"/>
    <w:rsid w:val="16C67D99"/>
    <w:rsid w:val="184243DB"/>
    <w:rsid w:val="19580484"/>
    <w:rsid w:val="1ACB13C3"/>
    <w:rsid w:val="1BAD5EA4"/>
    <w:rsid w:val="1E8F204E"/>
    <w:rsid w:val="1F0236F5"/>
    <w:rsid w:val="1F6E382E"/>
    <w:rsid w:val="22301468"/>
    <w:rsid w:val="24CF151B"/>
    <w:rsid w:val="256F7B44"/>
    <w:rsid w:val="29FC3295"/>
    <w:rsid w:val="2A763A9F"/>
    <w:rsid w:val="2B007711"/>
    <w:rsid w:val="2C0B5757"/>
    <w:rsid w:val="2C106E2E"/>
    <w:rsid w:val="2D2D3B3E"/>
    <w:rsid w:val="310E47E9"/>
    <w:rsid w:val="317C164F"/>
    <w:rsid w:val="34893EAC"/>
    <w:rsid w:val="354D6DD4"/>
    <w:rsid w:val="373C263F"/>
    <w:rsid w:val="38362C24"/>
    <w:rsid w:val="383734E3"/>
    <w:rsid w:val="386C5E4C"/>
    <w:rsid w:val="387D67B8"/>
    <w:rsid w:val="3958167C"/>
    <w:rsid w:val="39691166"/>
    <w:rsid w:val="3B0943B7"/>
    <w:rsid w:val="3B70471B"/>
    <w:rsid w:val="3B7345E1"/>
    <w:rsid w:val="3DFA6590"/>
    <w:rsid w:val="41F90A4C"/>
    <w:rsid w:val="427706A2"/>
    <w:rsid w:val="42B47F7E"/>
    <w:rsid w:val="42E16A5E"/>
    <w:rsid w:val="43565601"/>
    <w:rsid w:val="43A20713"/>
    <w:rsid w:val="43A41FA6"/>
    <w:rsid w:val="47260232"/>
    <w:rsid w:val="483F7203"/>
    <w:rsid w:val="49487F2A"/>
    <w:rsid w:val="4AA3667D"/>
    <w:rsid w:val="4B2F39B9"/>
    <w:rsid w:val="4B893FFA"/>
    <w:rsid w:val="4C8E081C"/>
    <w:rsid w:val="4D0D60E9"/>
    <w:rsid w:val="4FFF38CA"/>
    <w:rsid w:val="509552D9"/>
    <w:rsid w:val="51527230"/>
    <w:rsid w:val="54D90464"/>
    <w:rsid w:val="55013759"/>
    <w:rsid w:val="5A790AE5"/>
    <w:rsid w:val="5B727C0D"/>
    <w:rsid w:val="5DC52A90"/>
    <w:rsid w:val="5E3A558C"/>
    <w:rsid w:val="5EE9338F"/>
    <w:rsid w:val="5FD96535"/>
    <w:rsid w:val="615160E4"/>
    <w:rsid w:val="61671EC3"/>
    <w:rsid w:val="62E31BE0"/>
    <w:rsid w:val="655960D6"/>
    <w:rsid w:val="662F2DC8"/>
    <w:rsid w:val="67491165"/>
    <w:rsid w:val="679D648E"/>
    <w:rsid w:val="67C03D71"/>
    <w:rsid w:val="67D7252D"/>
    <w:rsid w:val="680E1F13"/>
    <w:rsid w:val="68495494"/>
    <w:rsid w:val="685A162C"/>
    <w:rsid w:val="6B8F71F6"/>
    <w:rsid w:val="6BB26B16"/>
    <w:rsid w:val="6BDA363A"/>
    <w:rsid w:val="6D1C1DE9"/>
    <w:rsid w:val="715E09E6"/>
    <w:rsid w:val="729A5886"/>
    <w:rsid w:val="75833838"/>
    <w:rsid w:val="77564F60"/>
    <w:rsid w:val="79E15F4C"/>
    <w:rsid w:val="7A962658"/>
    <w:rsid w:val="7B0B0937"/>
    <w:rsid w:val="7B61582F"/>
    <w:rsid w:val="7B6465E4"/>
    <w:rsid w:val="7E4245A8"/>
    <w:rsid w:val="7E520CC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semiHidden="0" w:name="heading 3"/>
    <w:lsdException w:qFormat="1" w:uiPriority="0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0" w:semiHidden="0" w:name="toc 1"/>
    <w:lsdException w:qFormat="1" w:unhideWhenUsed="0" w:uiPriority="0" w:semiHidden="0" w:name="toc 2"/>
    <w:lsdException w:qFormat="1" w:unhideWhenUsed="0" w:uiPriority="0" w:semiHidden="0" w:name="toc 3"/>
    <w:lsdException w:qFormat="1"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360" w:lineRule="auto"/>
      <w:jc w:val="both"/>
    </w:pPr>
    <w:rPr>
      <w:rFonts w:ascii="Times New Roman" w:hAnsi="Times New Roman" w:eastAsia="宋体" w:cs="Times New Roman"/>
      <w:kern w:val="2"/>
      <w:sz w:val="24"/>
      <w:szCs w:val="24"/>
      <w:lang w:val="en-US" w:eastAsia="en-US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paragraph" w:styleId="4">
    <w:name w:val="heading 3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b/>
      <w:sz w:val="32"/>
    </w:rPr>
  </w:style>
  <w:style w:type="paragraph" w:styleId="5">
    <w:name w:val="heading 4"/>
    <w:basedOn w:val="1"/>
    <w:next w:val="1"/>
    <w:unhideWhenUsed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13">
    <w:name w:val="Default Paragraph Font"/>
    <w:semiHidden/>
    <w:qFormat/>
    <w:uiPriority w:val="0"/>
  </w:style>
  <w:style w:type="table" w:default="1" w:styleId="1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6">
    <w:name w:val="toc 3"/>
    <w:basedOn w:val="1"/>
    <w:next w:val="1"/>
    <w:qFormat/>
    <w:uiPriority w:val="0"/>
    <w:pPr>
      <w:ind w:left="840" w:leftChars="400"/>
    </w:pPr>
  </w:style>
  <w:style w:type="paragraph" w:styleId="7">
    <w:name w:val="footer"/>
    <w:basedOn w:val="1"/>
    <w:qFormat/>
    <w:uiPriority w:val="0"/>
    <w:pPr>
      <w:pBdr>
        <w:top w:val="single" w:color="auto" w:sz="12" w:space="1"/>
      </w:pBdr>
      <w:tabs>
        <w:tab w:val="center" w:pos="4153"/>
        <w:tab w:val="right" w:pos="8306"/>
      </w:tabs>
      <w:snapToGrid w:val="0"/>
      <w:spacing w:line="240" w:lineRule="auto"/>
      <w:jc w:val="left"/>
    </w:pPr>
    <w:rPr>
      <w:sz w:val="21"/>
      <w:szCs w:val="18"/>
    </w:rPr>
  </w:style>
  <w:style w:type="paragraph" w:styleId="8">
    <w:name w:val="header"/>
    <w:basedOn w:val="1"/>
    <w:qFormat/>
    <w:uiPriority w:val="0"/>
    <w:pPr>
      <w:pBdr>
        <w:bottom w:val="single" w:color="auto" w:sz="12" w:space="1"/>
      </w:pBdr>
      <w:tabs>
        <w:tab w:val="center" w:pos="4320"/>
        <w:tab w:val="right" w:pos="8640"/>
      </w:tabs>
      <w:spacing w:after="120" w:line="240" w:lineRule="auto"/>
    </w:pPr>
    <w:rPr>
      <w:rFonts w:ascii="宋体" w:hAnsi="宋体"/>
      <w:spacing w:val="10"/>
      <w:kern w:val="0"/>
      <w:sz w:val="21"/>
      <w:szCs w:val="21"/>
      <w:lang w:eastAsia="zh-CN"/>
    </w:rPr>
  </w:style>
  <w:style w:type="paragraph" w:styleId="9">
    <w:name w:val="toc 1"/>
    <w:basedOn w:val="1"/>
    <w:next w:val="1"/>
    <w:qFormat/>
    <w:uiPriority w:val="0"/>
  </w:style>
  <w:style w:type="paragraph" w:styleId="10">
    <w:name w:val="toc 4"/>
    <w:basedOn w:val="1"/>
    <w:next w:val="1"/>
    <w:qFormat/>
    <w:uiPriority w:val="0"/>
    <w:pPr>
      <w:ind w:left="1260" w:leftChars="600"/>
    </w:pPr>
  </w:style>
  <w:style w:type="paragraph" w:styleId="11">
    <w:name w:val="toc 2"/>
    <w:basedOn w:val="1"/>
    <w:next w:val="1"/>
    <w:qFormat/>
    <w:uiPriority w:val="0"/>
    <w:pPr>
      <w:ind w:left="420" w:leftChars="200"/>
    </w:pPr>
  </w:style>
  <w:style w:type="character" w:styleId="14">
    <w:name w:val="page number"/>
    <w:basedOn w:val="13"/>
    <w:qFormat/>
    <w:uiPriority w:val="0"/>
  </w:style>
  <w:style w:type="character" w:styleId="15">
    <w:name w:val="FollowedHyperlink"/>
    <w:basedOn w:val="13"/>
    <w:qFormat/>
    <w:uiPriority w:val="0"/>
    <w:rPr>
      <w:color w:val="1E50A2"/>
      <w:u w:val="none"/>
    </w:rPr>
  </w:style>
  <w:style w:type="character" w:styleId="16">
    <w:name w:val="Hyperlink"/>
    <w:basedOn w:val="13"/>
    <w:qFormat/>
    <w:uiPriority w:val="0"/>
    <w:rPr>
      <w:color w:val="1E50A2"/>
      <w:u w:val="none"/>
    </w:rPr>
  </w:style>
  <w:style w:type="character" w:customStyle="1" w:styleId="17">
    <w:name w:val="tt-checkbox1"/>
    <w:basedOn w:val="13"/>
    <w:qFormat/>
    <w:uiPriority w:val="0"/>
  </w:style>
  <w:style w:type="paragraph" w:customStyle="1" w:styleId="18">
    <w:name w:val="List Paragraph"/>
    <w:basedOn w:val="1"/>
    <w:unhideWhenUsed/>
    <w:qFormat/>
    <w:uiPriority w:val="99"/>
    <w:pPr>
      <w:ind w:firstLine="420" w:firstLineChars="200"/>
    </w:pPr>
  </w:style>
  <w:style w:type="paragraph" w:customStyle="1" w:styleId="19">
    <w:name w:val="样式1"/>
    <w:basedOn w:val="5"/>
    <w:next w:val="7"/>
    <w:qFormat/>
    <w:uiPriority w:val="0"/>
    <w:rPr>
      <w:rFonts w:ascii="Arial" w:hAnsi="Arial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2.xml"/><Relationship Id="rId7" Type="http://schemas.openxmlformats.org/officeDocument/2006/relationships/footer" Target="footer1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6" Type="http://schemas.openxmlformats.org/officeDocument/2006/relationships/fontTable" Target="fontTable.xml"/><Relationship Id="rId35" Type="http://schemas.openxmlformats.org/officeDocument/2006/relationships/numbering" Target="numbering.xml"/><Relationship Id="rId34" Type="http://schemas.openxmlformats.org/officeDocument/2006/relationships/customXml" Target="../customXml/item1.xml"/><Relationship Id="rId33" Type="http://schemas.openxmlformats.org/officeDocument/2006/relationships/image" Target="media/image24.png"/><Relationship Id="rId32" Type="http://schemas.openxmlformats.org/officeDocument/2006/relationships/image" Target="media/image23.png"/><Relationship Id="rId31" Type="http://schemas.openxmlformats.org/officeDocument/2006/relationships/image" Target="media/image22.png"/><Relationship Id="rId30" Type="http://schemas.openxmlformats.org/officeDocument/2006/relationships/image" Target="media/image21.png"/><Relationship Id="rId3" Type="http://schemas.openxmlformats.org/officeDocument/2006/relationships/footnotes" Target="footnotes.xml"/><Relationship Id="rId29" Type="http://schemas.openxmlformats.org/officeDocument/2006/relationships/image" Target="media/image20.png"/><Relationship Id="rId28" Type="http://schemas.openxmlformats.org/officeDocument/2006/relationships/image" Target="media/image19.png"/><Relationship Id="rId27" Type="http://schemas.openxmlformats.org/officeDocument/2006/relationships/image" Target="media/image18.png"/><Relationship Id="rId26" Type="http://schemas.openxmlformats.org/officeDocument/2006/relationships/image" Target="media/image17.png"/><Relationship Id="rId25" Type="http://schemas.openxmlformats.org/officeDocument/2006/relationships/image" Target="media/image16.png"/><Relationship Id="rId24" Type="http://schemas.openxmlformats.org/officeDocument/2006/relationships/image" Target="media/image15.png"/><Relationship Id="rId23" Type="http://schemas.openxmlformats.org/officeDocument/2006/relationships/image" Target="media/image14.png"/><Relationship Id="rId22" Type="http://schemas.openxmlformats.org/officeDocument/2006/relationships/image" Target="media/image13.png"/><Relationship Id="rId21" Type="http://schemas.openxmlformats.org/officeDocument/2006/relationships/image" Target="media/image12.png"/><Relationship Id="rId20" Type="http://schemas.openxmlformats.org/officeDocument/2006/relationships/image" Target="media/image11.png"/><Relationship Id="rId2" Type="http://schemas.openxmlformats.org/officeDocument/2006/relationships/settings" Target="settings.xml"/><Relationship Id="rId19" Type="http://schemas.openxmlformats.org/officeDocument/2006/relationships/image" Target="media/image10.png"/><Relationship Id="rId18" Type="http://schemas.openxmlformats.org/officeDocument/2006/relationships/image" Target="media/image9.png"/><Relationship Id="rId17" Type="http://schemas.openxmlformats.org/officeDocument/2006/relationships/image" Target="media/image8.png"/><Relationship Id="rId16" Type="http://schemas.openxmlformats.org/officeDocument/2006/relationships/image" Target="media/image7.png"/><Relationship Id="rId15" Type="http://schemas.openxmlformats.org/officeDocument/2006/relationships/image" Target="media/image6.png"/><Relationship Id="rId14" Type="http://schemas.openxmlformats.org/officeDocument/2006/relationships/image" Target="media/image5.png"/><Relationship Id="rId13" Type="http://schemas.openxmlformats.org/officeDocument/2006/relationships/image" Target="media/image4.png"/><Relationship Id="rId12" Type="http://schemas.openxmlformats.org/officeDocument/2006/relationships/image" Target="media/image3.png"/><Relationship Id="rId11" Type="http://schemas.openxmlformats.org/officeDocument/2006/relationships/image" Target="media/image2.png"/><Relationship Id="rId10" Type="http://schemas.openxmlformats.org/officeDocument/2006/relationships/image" Target="media/image1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16</Pages>
  <Words>1258</Words>
  <Characters>1357</Characters>
  <Lines>0</Lines>
  <Paragraphs>0</Paragraphs>
  <TotalTime>12</TotalTime>
  <ScaleCrop>false</ScaleCrop>
  <LinksUpToDate>false</LinksUpToDate>
  <CharactersWithSpaces>1444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2016-12-10T01:48:00Z</dcterms:created>
  <dc:creator>logansoft</dc:creator>
  <cp:lastModifiedBy>王俊</cp:lastModifiedBy>
  <dcterms:modified xsi:type="dcterms:W3CDTF">2025-03-06T08:28:48Z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40BA3CB413AD4752B1FE4F79284B317C_13</vt:lpwstr>
  </property>
  <property fmtid="{D5CDD505-2E9C-101B-9397-08002B2CF9AE}" pid="4" name="KSOTemplateDocerSaveRecord">
    <vt:lpwstr>eyJoZGlkIjoiY2E3NTMzMDQ3ZTk5Yjc5ZDkzMmNlNjRkYzljNjhlZjkiLCJ1c2VySWQiOiIxNDU1MTg5NTMxIn0=</vt:lpwstr>
  </property>
</Properties>
</file>